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28" w:rsidRPr="007403C6" w:rsidRDefault="00D64228" w:rsidP="00D64228">
      <w:pPr>
        <w:widowControl w:val="0"/>
        <w:suppressLineNumbers/>
        <w:tabs>
          <w:tab w:val="left" w:pos="1809"/>
        </w:tabs>
        <w:spacing w:after="0" w:line="360" w:lineRule="auto"/>
        <w:rPr>
          <w:szCs w:val="28"/>
        </w:rPr>
      </w:pPr>
      <w:r w:rsidRPr="007403C6">
        <w:rPr>
          <w:szCs w:val="28"/>
        </w:rPr>
        <w:t>УДК 629.7.023.224</w:t>
      </w:r>
    </w:p>
    <w:p w:rsidR="00D64228" w:rsidRPr="007403C6" w:rsidRDefault="00D64228" w:rsidP="00D64228">
      <w:pPr>
        <w:widowControl w:val="0"/>
        <w:suppressLineNumbers/>
        <w:tabs>
          <w:tab w:val="left" w:pos="1809"/>
        </w:tabs>
        <w:spacing w:after="0" w:line="360" w:lineRule="auto"/>
        <w:jc w:val="center"/>
        <w:rPr>
          <w:szCs w:val="28"/>
        </w:rPr>
      </w:pPr>
      <w:r w:rsidRPr="007403C6">
        <w:rPr>
          <w:szCs w:val="28"/>
        </w:rPr>
        <w:t xml:space="preserve">СОВРЕМЕННЫЕ </w:t>
      </w:r>
      <w:r w:rsidR="00EB3146" w:rsidRPr="007403C6">
        <w:rPr>
          <w:szCs w:val="28"/>
        </w:rPr>
        <w:t>КЕРАМИЧЕСКИЕ ВЫСОКОТЕМПЕРАТУРНЫЕ ПОКРЫТИЯ ДЛЯ ЗАЩИТЫ ДЕТАЛЕЙ АВИАЦИОННЫХ ДВИГАТЕЛЕЙ</w:t>
      </w:r>
    </w:p>
    <w:p w:rsidR="00F03636" w:rsidRPr="007403C6" w:rsidRDefault="00D64228" w:rsidP="00D64228">
      <w:pPr>
        <w:spacing w:after="0" w:line="360" w:lineRule="auto"/>
        <w:jc w:val="center"/>
        <w:rPr>
          <w:b/>
          <w:szCs w:val="28"/>
        </w:rPr>
      </w:pPr>
      <w:r w:rsidRPr="007403C6">
        <w:rPr>
          <w:b/>
          <w:szCs w:val="28"/>
          <w:u w:val="single"/>
        </w:rPr>
        <w:t>В.С. Денисова</w:t>
      </w:r>
      <w:r w:rsidR="00D36B09" w:rsidRPr="007403C6">
        <w:rPr>
          <w:b/>
          <w:szCs w:val="28"/>
        </w:rPr>
        <w:t xml:space="preserve">, </w:t>
      </w:r>
      <w:r w:rsidRPr="007403C6">
        <w:rPr>
          <w:b/>
          <w:szCs w:val="28"/>
        </w:rPr>
        <w:t>д.т.н., проф. С.С. Солнцев</w:t>
      </w:r>
      <w:r w:rsidR="006D588D" w:rsidRPr="007403C6">
        <w:rPr>
          <w:b/>
          <w:szCs w:val="28"/>
        </w:rPr>
        <w:t xml:space="preserve">, </w:t>
      </w:r>
      <w:r w:rsidRPr="007403C6">
        <w:rPr>
          <w:b/>
          <w:szCs w:val="28"/>
        </w:rPr>
        <w:t>к.т.н. Розененкова В.А.</w:t>
      </w:r>
    </w:p>
    <w:p w:rsidR="00B31FF5" w:rsidRPr="007403C6" w:rsidRDefault="00D64228" w:rsidP="00D64228">
      <w:pPr>
        <w:spacing w:after="0" w:line="360" w:lineRule="auto"/>
        <w:jc w:val="center"/>
        <w:rPr>
          <w:szCs w:val="28"/>
        </w:rPr>
      </w:pPr>
      <w:r w:rsidRPr="007403C6">
        <w:rPr>
          <w:rFonts w:eastAsia="Calibri"/>
          <w:szCs w:val="28"/>
        </w:rPr>
        <w:t>ФГУП «ВИАМ» ГНЦ РФ, г. Москва</w:t>
      </w:r>
      <w:r w:rsidR="00B31FF5" w:rsidRPr="007403C6">
        <w:rPr>
          <w:rFonts w:eastAsia="Calibri"/>
          <w:szCs w:val="28"/>
        </w:rPr>
        <w:t xml:space="preserve">, </w:t>
      </w:r>
      <w:r w:rsidR="00B31FF5" w:rsidRPr="007403C6">
        <w:rPr>
          <w:rFonts w:eastAsia="Calibri"/>
          <w:szCs w:val="28"/>
          <w:lang w:val="en-US"/>
        </w:rPr>
        <w:t>e</w:t>
      </w:r>
      <w:r w:rsidR="00B31FF5" w:rsidRPr="007403C6">
        <w:rPr>
          <w:rFonts w:eastAsia="Calibri"/>
          <w:szCs w:val="28"/>
        </w:rPr>
        <w:t>-</w:t>
      </w:r>
      <w:r w:rsidR="00B31FF5" w:rsidRPr="007403C6">
        <w:rPr>
          <w:rFonts w:eastAsia="Calibri"/>
          <w:szCs w:val="28"/>
          <w:lang w:val="en-US"/>
        </w:rPr>
        <w:t>mail</w:t>
      </w:r>
      <w:r w:rsidR="00B31FF5" w:rsidRPr="007403C6">
        <w:rPr>
          <w:rFonts w:eastAsia="Calibri"/>
          <w:szCs w:val="28"/>
        </w:rPr>
        <w:t xml:space="preserve">: </w:t>
      </w:r>
      <w:r w:rsidRPr="007403C6">
        <w:rPr>
          <w:rFonts w:eastAsia="Calibri"/>
          <w:szCs w:val="28"/>
          <w:lang w:val="en-US"/>
        </w:rPr>
        <w:t>lab</w:t>
      </w:r>
      <w:r w:rsidRPr="007403C6">
        <w:rPr>
          <w:rFonts w:eastAsia="Calibri"/>
          <w:szCs w:val="28"/>
        </w:rPr>
        <w:t>13@</w:t>
      </w:r>
      <w:r w:rsidRPr="007403C6">
        <w:rPr>
          <w:rFonts w:eastAsia="Calibri"/>
          <w:szCs w:val="28"/>
          <w:lang w:val="en-US"/>
        </w:rPr>
        <w:t>viam</w:t>
      </w:r>
      <w:r w:rsidRPr="007403C6">
        <w:rPr>
          <w:rFonts w:eastAsia="Calibri"/>
          <w:szCs w:val="28"/>
        </w:rPr>
        <w:t>.</w:t>
      </w:r>
      <w:r w:rsidRPr="007403C6">
        <w:rPr>
          <w:rFonts w:eastAsia="Calibri"/>
          <w:szCs w:val="28"/>
          <w:lang w:val="en-US"/>
        </w:rPr>
        <w:t>ru</w:t>
      </w:r>
    </w:p>
    <w:p w:rsidR="00F03636" w:rsidRPr="007403C6" w:rsidRDefault="00F03636" w:rsidP="00D64228">
      <w:pPr>
        <w:spacing w:after="0" w:line="360" w:lineRule="auto"/>
        <w:jc w:val="both"/>
        <w:rPr>
          <w:szCs w:val="28"/>
        </w:rPr>
      </w:pPr>
    </w:p>
    <w:p w:rsidR="000A56DA" w:rsidRPr="007403C6" w:rsidRDefault="00EB3146" w:rsidP="00D64228">
      <w:pPr>
        <w:spacing w:after="0" w:line="360" w:lineRule="auto"/>
        <w:ind w:left="-284" w:right="283" w:firstLine="568"/>
        <w:jc w:val="both"/>
        <w:rPr>
          <w:b/>
          <w:szCs w:val="28"/>
        </w:rPr>
      </w:pPr>
      <w:r w:rsidRPr="007403C6">
        <w:rPr>
          <w:szCs w:val="28"/>
        </w:rPr>
        <w:t>Представлены результаты по созданию покрытий на основе элементоорганических керамообразующих полимеров (типа ПКС и ПСЗ) и нанодисперсных тугоплавких бескислородных модифицирующих добавок. Рассмо</w:t>
      </w:r>
      <w:r w:rsidR="001D231F" w:rsidRPr="007403C6">
        <w:rPr>
          <w:szCs w:val="28"/>
        </w:rPr>
        <w:t xml:space="preserve">трены особенности </w:t>
      </w:r>
      <w:r w:rsidRPr="007403C6">
        <w:rPr>
          <w:szCs w:val="28"/>
        </w:rPr>
        <w:t>синтез</w:t>
      </w:r>
      <w:r w:rsidR="001D231F" w:rsidRPr="007403C6">
        <w:rPr>
          <w:szCs w:val="28"/>
        </w:rPr>
        <w:t>а</w:t>
      </w:r>
      <w:r w:rsidRPr="007403C6">
        <w:rPr>
          <w:szCs w:val="28"/>
        </w:rPr>
        <w:t xml:space="preserve"> жаростойких реакционноотверждаемых эмалей для авиационных сталей и сплавов.</w:t>
      </w:r>
    </w:p>
    <w:p w:rsidR="00B31FF5" w:rsidRPr="007403C6" w:rsidRDefault="00B31FF5" w:rsidP="00D64228">
      <w:pPr>
        <w:spacing w:after="0" w:line="360" w:lineRule="auto"/>
        <w:ind w:left="-284" w:right="283"/>
        <w:jc w:val="both"/>
        <w:rPr>
          <w:b/>
          <w:i/>
          <w:szCs w:val="28"/>
        </w:rPr>
      </w:pPr>
      <w:r w:rsidRPr="007403C6">
        <w:rPr>
          <w:b/>
          <w:i/>
          <w:szCs w:val="28"/>
        </w:rPr>
        <w:t>Ключевые слова:</w:t>
      </w:r>
      <w:r w:rsidR="001A7868" w:rsidRPr="007403C6">
        <w:rPr>
          <w:szCs w:val="28"/>
        </w:rPr>
        <w:t xml:space="preserve"> жаростойкость, эмаль, высокотемпературная газовая корр</w:t>
      </w:r>
      <w:r w:rsidR="001D231F" w:rsidRPr="007403C6">
        <w:rPr>
          <w:szCs w:val="28"/>
        </w:rPr>
        <w:t>озия, никелевые сплавы</w:t>
      </w:r>
      <w:r w:rsidRPr="007403C6">
        <w:rPr>
          <w:szCs w:val="28"/>
        </w:rPr>
        <w:t>.</w:t>
      </w:r>
    </w:p>
    <w:p w:rsidR="003C43D5" w:rsidRPr="007403C6" w:rsidRDefault="003C43D5" w:rsidP="00D64228">
      <w:pPr>
        <w:spacing w:after="0" w:line="360" w:lineRule="auto"/>
        <w:rPr>
          <w:b/>
          <w:szCs w:val="28"/>
        </w:rPr>
      </w:pPr>
    </w:p>
    <w:p w:rsidR="001D231F" w:rsidRPr="007403C6" w:rsidRDefault="001A7868" w:rsidP="00D64228">
      <w:pPr>
        <w:spacing w:after="0" w:line="360" w:lineRule="auto"/>
        <w:jc w:val="center"/>
        <w:rPr>
          <w:b/>
          <w:szCs w:val="28"/>
          <w:lang w:val="en-US"/>
        </w:rPr>
      </w:pPr>
      <w:r w:rsidRPr="007403C6">
        <w:rPr>
          <w:b/>
          <w:szCs w:val="28"/>
          <w:lang w:val="en-US"/>
        </w:rPr>
        <w:t xml:space="preserve">ADVANCED </w:t>
      </w:r>
      <w:r w:rsidR="001D231F" w:rsidRPr="007403C6">
        <w:rPr>
          <w:b/>
          <w:szCs w:val="28"/>
          <w:lang w:val="en-US"/>
        </w:rPr>
        <w:t>CERAMIC HIGH-TEMPRERATURE COATINGS FOR AVIATION ENGINE PARTS PROTECTION</w:t>
      </w:r>
    </w:p>
    <w:p w:rsidR="003C43D5" w:rsidRPr="007403C6" w:rsidRDefault="001A7868" w:rsidP="00D64228">
      <w:pPr>
        <w:spacing w:after="0" w:line="360" w:lineRule="auto"/>
        <w:jc w:val="center"/>
        <w:rPr>
          <w:b/>
          <w:szCs w:val="28"/>
          <w:lang w:val="en-US"/>
        </w:rPr>
      </w:pPr>
      <w:r w:rsidRPr="007403C6">
        <w:rPr>
          <w:b/>
          <w:szCs w:val="28"/>
          <w:lang w:val="en-US"/>
        </w:rPr>
        <w:t>V.S</w:t>
      </w:r>
      <w:r w:rsidR="000A56DA" w:rsidRPr="007403C6">
        <w:rPr>
          <w:b/>
          <w:szCs w:val="28"/>
          <w:lang w:val="en-US"/>
        </w:rPr>
        <w:t xml:space="preserve">. </w:t>
      </w:r>
      <w:r w:rsidRPr="007403C6">
        <w:rPr>
          <w:b/>
          <w:szCs w:val="28"/>
          <w:lang w:val="en-US"/>
        </w:rPr>
        <w:t>Denisova</w:t>
      </w:r>
      <w:r w:rsidR="000A56DA" w:rsidRPr="007403C6">
        <w:rPr>
          <w:b/>
          <w:szCs w:val="28"/>
          <w:lang w:val="en-US"/>
        </w:rPr>
        <w:t xml:space="preserve">, </w:t>
      </w:r>
      <w:r w:rsidRPr="007403C6">
        <w:rPr>
          <w:b/>
          <w:szCs w:val="28"/>
          <w:lang w:val="en-US"/>
        </w:rPr>
        <w:t>S.S. Solntsev</w:t>
      </w:r>
      <w:r w:rsidR="000A56DA" w:rsidRPr="007403C6">
        <w:rPr>
          <w:b/>
          <w:szCs w:val="28"/>
          <w:lang w:val="en-US"/>
        </w:rPr>
        <w:t xml:space="preserve">, </w:t>
      </w:r>
      <w:r w:rsidRPr="007403C6">
        <w:rPr>
          <w:b/>
          <w:szCs w:val="28"/>
          <w:lang w:val="en-US"/>
        </w:rPr>
        <w:t>V.A. Rozenenkova</w:t>
      </w:r>
    </w:p>
    <w:p w:rsidR="00C829D0" w:rsidRPr="007403C6" w:rsidRDefault="00C829D0" w:rsidP="00D64228">
      <w:pPr>
        <w:spacing w:after="0" w:line="360" w:lineRule="auto"/>
        <w:jc w:val="center"/>
        <w:rPr>
          <w:szCs w:val="28"/>
          <w:lang w:val="en-US"/>
        </w:rPr>
      </w:pPr>
      <w:r w:rsidRPr="007403C6">
        <w:rPr>
          <w:szCs w:val="28"/>
          <w:lang w:val="en-US"/>
        </w:rPr>
        <w:t>FSUE “VIAM”, Moscow, e-mail: lab13@viam.ru</w:t>
      </w:r>
    </w:p>
    <w:p w:rsidR="000A56DA" w:rsidRPr="007403C6" w:rsidRDefault="000A56DA" w:rsidP="00D64228">
      <w:pPr>
        <w:spacing w:after="0" w:line="360" w:lineRule="auto"/>
        <w:jc w:val="center"/>
        <w:rPr>
          <w:szCs w:val="28"/>
          <w:lang w:val="en-US"/>
        </w:rPr>
      </w:pPr>
    </w:p>
    <w:p w:rsidR="001D231F" w:rsidRPr="007403C6" w:rsidRDefault="001D231F" w:rsidP="00D64228">
      <w:pPr>
        <w:spacing w:after="0" w:line="360" w:lineRule="auto"/>
        <w:ind w:left="-284" w:firstLine="568"/>
        <w:jc w:val="both"/>
        <w:rPr>
          <w:szCs w:val="28"/>
          <w:lang w:val="en-US"/>
        </w:rPr>
      </w:pPr>
      <w:r w:rsidRPr="007403C6">
        <w:rPr>
          <w:szCs w:val="28"/>
          <w:lang w:val="en-US"/>
        </w:rPr>
        <w:t xml:space="preserve">The results of </w:t>
      </w:r>
      <w:r w:rsidR="005F619D" w:rsidRPr="007403C6">
        <w:rPr>
          <w:szCs w:val="28"/>
          <w:lang w:val="en-US"/>
        </w:rPr>
        <w:t xml:space="preserve">development of coatings based on organoelement compounds and </w:t>
      </w:r>
      <w:r w:rsidR="00A53840" w:rsidRPr="007403C6">
        <w:rPr>
          <w:szCs w:val="28"/>
          <w:lang w:val="en-US"/>
        </w:rPr>
        <w:t>pre-ceramic polymers (PCS and PSS type) and nanodispersed refractory nonoxide modifying additives are shown. The features of heat-resistant reaction-cured enamel coatings synthesis for aviation steels and alloys are reviewed.</w:t>
      </w:r>
    </w:p>
    <w:p w:rsidR="003C43D5" w:rsidRPr="007403C6" w:rsidRDefault="003C43D5" w:rsidP="00D64228">
      <w:pPr>
        <w:spacing w:after="0" w:line="360" w:lineRule="auto"/>
        <w:ind w:left="-284" w:firstLine="568"/>
        <w:jc w:val="both"/>
        <w:rPr>
          <w:szCs w:val="28"/>
          <w:lang w:val="en-US"/>
        </w:rPr>
      </w:pPr>
    </w:p>
    <w:p w:rsidR="003C43D5" w:rsidRPr="007403C6" w:rsidRDefault="003C43D5" w:rsidP="00D64228">
      <w:pPr>
        <w:spacing w:after="0" w:line="360" w:lineRule="auto"/>
        <w:ind w:left="-284"/>
        <w:jc w:val="both"/>
        <w:rPr>
          <w:rFonts w:eastAsia="Times New Roman"/>
          <w:szCs w:val="28"/>
          <w:lang w:val="en-US" w:eastAsia="ru-RU"/>
        </w:rPr>
      </w:pPr>
      <w:r w:rsidRPr="007403C6">
        <w:rPr>
          <w:rFonts w:eastAsia="Times New Roman"/>
          <w:b/>
          <w:i/>
          <w:szCs w:val="28"/>
          <w:lang w:val="en-US" w:eastAsia="ru-RU"/>
        </w:rPr>
        <w:t xml:space="preserve">Keywords: </w:t>
      </w:r>
      <w:r w:rsidR="00C829D0" w:rsidRPr="007403C6">
        <w:rPr>
          <w:rFonts w:eastAsia="Times New Roman"/>
          <w:szCs w:val="28"/>
          <w:lang w:val="en-US" w:eastAsia="ru-RU"/>
        </w:rPr>
        <w:t>heat resistance</w:t>
      </w:r>
      <w:r w:rsidRPr="007403C6">
        <w:rPr>
          <w:rFonts w:eastAsia="Times New Roman"/>
          <w:szCs w:val="28"/>
          <w:lang w:val="en-US" w:eastAsia="ru-RU"/>
        </w:rPr>
        <w:t xml:space="preserve">, </w:t>
      </w:r>
      <w:r w:rsidR="00C829D0" w:rsidRPr="007403C6">
        <w:rPr>
          <w:rFonts w:eastAsia="Times New Roman"/>
          <w:szCs w:val="28"/>
          <w:lang w:val="en-US" w:eastAsia="ru-RU"/>
        </w:rPr>
        <w:t>enamel coating</w:t>
      </w:r>
      <w:r w:rsidRPr="007403C6">
        <w:rPr>
          <w:rFonts w:eastAsia="Times New Roman"/>
          <w:szCs w:val="28"/>
          <w:lang w:val="en-US" w:eastAsia="ru-RU"/>
        </w:rPr>
        <w:t xml:space="preserve">, </w:t>
      </w:r>
      <w:r w:rsidR="00C829D0" w:rsidRPr="007403C6">
        <w:rPr>
          <w:rFonts w:eastAsia="Times New Roman"/>
          <w:szCs w:val="28"/>
          <w:lang w:val="en-US" w:eastAsia="ru-RU"/>
        </w:rPr>
        <w:t>hot corrosion</w:t>
      </w:r>
      <w:r w:rsidRPr="007403C6">
        <w:rPr>
          <w:rFonts w:eastAsia="Times New Roman"/>
          <w:szCs w:val="28"/>
          <w:lang w:val="en-US" w:eastAsia="ru-RU"/>
        </w:rPr>
        <w:t xml:space="preserve">, </w:t>
      </w:r>
      <w:r w:rsidR="001D231F" w:rsidRPr="007403C6">
        <w:rPr>
          <w:rFonts w:eastAsia="Times New Roman"/>
          <w:szCs w:val="28"/>
          <w:lang w:val="en-US" w:eastAsia="ru-RU"/>
        </w:rPr>
        <w:t>nickel alloys</w:t>
      </w:r>
      <w:r w:rsidRPr="007403C6">
        <w:rPr>
          <w:rFonts w:eastAsia="Times New Roman"/>
          <w:szCs w:val="28"/>
          <w:lang w:val="en-US" w:eastAsia="ru-RU"/>
        </w:rPr>
        <w:t>.</w:t>
      </w:r>
    </w:p>
    <w:p w:rsidR="003C43D5" w:rsidRPr="007403C6" w:rsidRDefault="003C43D5" w:rsidP="00D64228">
      <w:pPr>
        <w:spacing w:after="0" w:line="360" w:lineRule="auto"/>
        <w:rPr>
          <w:szCs w:val="28"/>
          <w:lang w:val="en-US"/>
        </w:rPr>
      </w:pPr>
    </w:p>
    <w:p w:rsidR="00A53840" w:rsidRPr="007403C6" w:rsidRDefault="003C43D5" w:rsidP="00A53840">
      <w:pPr>
        <w:spacing w:after="0" w:line="360" w:lineRule="auto"/>
        <w:jc w:val="center"/>
        <w:rPr>
          <w:b/>
          <w:szCs w:val="28"/>
          <w:lang w:val="en-US"/>
        </w:rPr>
      </w:pPr>
      <w:r w:rsidRPr="007403C6">
        <w:rPr>
          <w:b/>
          <w:szCs w:val="28"/>
          <w:lang w:val="en-US"/>
        </w:rPr>
        <w:br w:type="page"/>
      </w:r>
      <w:r w:rsidR="00B31FF5" w:rsidRPr="007403C6">
        <w:rPr>
          <w:b/>
          <w:szCs w:val="28"/>
        </w:rPr>
        <w:lastRenderedPageBreak/>
        <w:t>РЕФЕРАТ</w:t>
      </w:r>
    </w:p>
    <w:p w:rsidR="00A53840" w:rsidRPr="007403C6" w:rsidRDefault="00A53840" w:rsidP="00A53840">
      <w:pPr>
        <w:spacing w:after="0" w:line="360" w:lineRule="auto"/>
        <w:ind w:firstLine="698"/>
        <w:jc w:val="both"/>
        <w:rPr>
          <w:b/>
          <w:szCs w:val="28"/>
        </w:rPr>
      </w:pPr>
      <w:r w:rsidRPr="007403C6">
        <w:rPr>
          <w:szCs w:val="28"/>
        </w:rPr>
        <w:t>Проведены исследования теплозащитных и уплотнительных истираемых материалов с применением керамических покрытий. Исследованы температурно-временные режимы формирования покрытий, температуроустойчивость и механические свойства (σ</w:t>
      </w:r>
      <w:r w:rsidRPr="007403C6">
        <w:rPr>
          <w:szCs w:val="28"/>
          <w:vertAlign w:val="subscript"/>
        </w:rPr>
        <w:t xml:space="preserve">изг  </w:t>
      </w:r>
      <w:r w:rsidRPr="007403C6">
        <w:rPr>
          <w:szCs w:val="28"/>
        </w:rPr>
        <w:t>и σ</w:t>
      </w:r>
      <w:r w:rsidRPr="007403C6">
        <w:rPr>
          <w:szCs w:val="28"/>
          <w:vertAlign w:val="subscript"/>
        </w:rPr>
        <w:t xml:space="preserve">сж </w:t>
      </w:r>
      <w:r w:rsidRPr="007403C6">
        <w:rPr>
          <w:szCs w:val="28"/>
        </w:rPr>
        <w:t>)</w:t>
      </w:r>
      <w:r w:rsidRPr="007403C6">
        <w:rPr>
          <w:color w:val="000000"/>
          <w:szCs w:val="28"/>
        </w:rPr>
        <w:t>.</w:t>
      </w:r>
    </w:p>
    <w:p w:rsidR="00A53840" w:rsidRPr="002E2889" w:rsidRDefault="00A53840" w:rsidP="00A53840">
      <w:pPr>
        <w:shd w:val="clear" w:color="auto" w:fill="FFFFFF"/>
        <w:spacing w:after="0" w:line="360" w:lineRule="auto"/>
        <w:ind w:firstLine="698"/>
        <w:jc w:val="both"/>
        <w:rPr>
          <w:color w:val="000000"/>
          <w:szCs w:val="28"/>
        </w:rPr>
      </w:pPr>
      <w:r w:rsidRPr="007403C6">
        <w:rPr>
          <w:color w:val="000000"/>
          <w:szCs w:val="28"/>
        </w:rPr>
        <w:t xml:space="preserve">Применение разработанных составов керамических покрытий </w:t>
      </w:r>
      <w:r w:rsidRPr="007403C6">
        <w:rPr>
          <w:szCs w:val="28"/>
        </w:rPr>
        <w:t>на основе элементоорганических керамообразующих полимеров и нанодисперсных тугоплавких бескислородных модифицирующих добавок</w:t>
      </w:r>
      <w:r w:rsidRPr="007403C6">
        <w:rPr>
          <w:color w:val="000000"/>
          <w:szCs w:val="28"/>
        </w:rPr>
        <w:t xml:space="preserve"> позволит повысить термопрочностные характеристики </w:t>
      </w:r>
      <w:r w:rsidRPr="007403C6">
        <w:rPr>
          <w:szCs w:val="28"/>
        </w:rPr>
        <w:t>теплозащитных и уплотнительных истираемых материалов</w:t>
      </w:r>
      <w:r w:rsidRPr="007403C6">
        <w:rPr>
          <w:color w:val="000000"/>
          <w:szCs w:val="28"/>
        </w:rPr>
        <w:t xml:space="preserve">: рабочую температуру на 200-300°С; термостойкость в 7-10 раз; механическую прочность </w:t>
      </w:r>
      <w:r w:rsidRPr="007403C6">
        <w:rPr>
          <w:szCs w:val="28"/>
        </w:rPr>
        <w:t>(σ</w:t>
      </w:r>
      <w:r w:rsidRPr="007403C6">
        <w:rPr>
          <w:szCs w:val="28"/>
          <w:vertAlign w:val="subscript"/>
        </w:rPr>
        <w:t xml:space="preserve">изг </w:t>
      </w:r>
      <w:r w:rsidRPr="007403C6">
        <w:rPr>
          <w:szCs w:val="28"/>
        </w:rPr>
        <w:t>и σ</w:t>
      </w:r>
      <w:r w:rsidRPr="007403C6">
        <w:rPr>
          <w:szCs w:val="28"/>
          <w:vertAlign w:val="subscript"/>
        </w:rPr>
        <w:t>сж</w:t>
      </w:r>
      <w:r w:rsidRPr="007403C6">
        <w:rPr>
          <w:szCs w:val="28"/>
        </w:rPr>
        <w:t xml:space="preserve">) </w:t>
      </w:r>
      <w:r w:rsidRPr="007403C6">
        <w:rPr>
          <w:color w:val="000000"/>
          <w:szCs w:val="28"/>
        </w:rPr>
        <w:t>в 2-3 раза.</w:t>
      </w:r>
    </w:p>
    <w:p w:rsidR="00A53840" w:rsidRPr="007403C6" w:rsidRDefault="00A53840" w:rsidP="00A53840">
      <w:pPr>
        <w:spacing w:after="0" w:line="360" w:lineRule="auto"/>
        <w:ind w:firstLine="708"/>
        <w:jc w:val="both"/>
        <w:rPr>
          <w:szCs w:val="28"/>
        </w:rPr>
      </w:pPr>
      <w:r w:rsidRPr="007403C6">
        <w:rPr>
          <w:szCs w:val="28"/>
        </w:rPr>
        <w:t xml:space="preserve">Осуществлён синтез жаростойких реакционноотверждаемых эмалей для авиационных сталей и сплавов. Основой эмалевых покрытий являются тугоплавкие высококремнезёмные стёкла системы </w:t>
      </w:r>
      <w:r w:rsidRPr="007403C6">
        <w:rPr>
          <w:szCs w:val="28"/>
          <w:lang w:val="en-US"/>
        </w:rPr>
        <w:t>BaO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Al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  <w:lang w:val="en-US"/>
        </w:rPr>
        <w:t>O</w:t>
      </w:r>
      <w:r w:rsidRPr="007403C6">
        <w:rPr>
          <w:szCs w:val="28"/>
          <w:vertAlign w:val="subscript"/>
        </w:rPr>
        <w:t>3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SiO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</w:rPr>
        <w:t>. В качестве модифицирующих добавок были использованы тугоплавкие неоксидные соединения. Отмечено снижение температуры формирования эмалевых покрытий на 50-100</w:t>
      </w:r>
      <w:r w:rsidRPr="007403C6">
        <w:rPr>
          <w:szCs w:val="28"/>
          <w:vertAlign w:val="superscript"/>
        </w:rPr>
        <w:t>о</w:t>
      </w:r>
      <w:r w:rsidRPr="007403C6">
        <w:rPr>
          <w:szCs w:val="28"/>
        </w:rPr>
        <w:t>С относительно составов эмалей без модифицирующих добавок.</w:t>
      </w:r>
    </w:p>
    <w:p w:rsidR="00A53840" w:rsidRPr="007403C6" w:rsidRDefault="00A53840" w:rsidP="00A53840">
      <w:pPr>
        <w:spacing w:after="0" w:line="360" w:lineRule="auto"/>
        <w:ind w:firstLine="708"/>
        <w:jc w:val="both"/>
        <w:rPr>
          <w:szCs w:val="28"/>
        </w:rPr>
      </w:pPr>
      <w:r w:rsidRPr="007403C6">
        <w:rPr>
          <w:szCs w:val="28"/>
        </w:rPr>
        <w:t xml:space="preserve">Изготовлены эмалевые покрытия на основе стёкол системы </w:t>
      </w:r>
      <w:r w:rsidRPr="007403C6">
        <w:rPr>
          <w:szCs w:val="28"/>
          <w:lang w:val="en-US"/>
        </w:rPr>
        <w:t>BaO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Al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  <w:lang w:val="en-US"/>
        </w:rPr>
        <w:t>O</w:t>
      </w:r>
      <w:r w:rsidRPr="007403C6">
        <w:rPr>
          <w:szCs w:val="28"/>
          <w:vertAlign w:val="subscript"/>
        </w:rPr>
        <w:t>3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SiO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</w:rPr>
        <w:t xml:space="preserve"> с модифицирующими наполнителями в виде сложных тугоплавких силикатных соединений. Полученные эмалевые покрытия отличаются высокой жаростойкостью и термостойкостью при температурах вплоть до 1150</w:t>
      </w:r>
      <w:r w:rsidRPr="007403C6">
        <w:rPr>
          <w:szCs w:val="28"/>
          <w:vertAlign w:val="superscript"/>
        </w:rPr>
        <w:t>о</w:t>
      </w:r>
      <w:r w:rsidRPr="007403C6">
        <w:rPr>
          <w:szCs w:val="28"/>
        </w:rPr>
        <w:t>С, прочным сцеплением со сталью типа 12Х18Н10Т и никелевыми сплавами, технологичностью, что обусловлено крайне высокими температурами плавления наполнителей (до 1760</w:t>
      </w:r>
      <w:r w:rsidRPr="007403C6">
        <w:rPr>
          <w:szCs w:val="28"/>
          <w:vertAlign w:val="superscript"/>
        </w:rPr>
        <w:t>о</w:t>
      </w:r>
      <w:r w:rsidRPr="007403C6">
        <w:rPr>
          <w:szCs w:val="28"/>
        </w:rPr>
        <w:t>С) и их сродством к составу матричного стекла.</w:t>
      </w:r>
    </w:p>
    <w:p w:rsidR="00A53840" w:rsidRPr="007403C6" w:rsidRDefault="00A53840" w:rsidP="00A53840">
      <w:pPr>
        <w:shd w:val="clear" w:color="auto" w:fill="FFFFFF"/>
        <w:spacing w:after="0" w:line="360" w:lineRule="auto"/>
        <w:ind w:firstLine="698"/>
        <w:jc w:val="both"/>
        <w:rPr>
          <w:color w:val="000000"/>
          <w:szCs w:val="28"/>
        </w:rPr>
      </w:pPr>
    </w:p>
    <w:p w:rsidR="003C43D5" w:rsidRPr="007403C6" w:rsidRDefault="003C43D5" w:rsidP="00A53840">
      <w:pPr>
        <w:tabs>
          <w:tab w:val="left" w:pos="851"/>
          <w:tab w:val="left" w:pos="8931"/>
        </w:tabs>
        <w:spacing w:after="0" w:line="360" w:lineRule="auto"/>
        <w:ind w:right="284"/>
        <w:jc w:val="both"/>
        <w:rPr>
          <w:szCs w:val="28"/>
        </w:rPr>
      </w:pPr>
    </w:p>
    <w:p w:rsidR="003C43D5" w:rsidRPr="007403C6" w:rsidRDefault="003C43D5">
      <w:pPr>
        <w:rPr>
          <w:b/>
          <w:szCs w:val="28"/>
        </w:rPr>
      </w:pPr>
      <w:r w:rsidRPr="007403C6">
        <w:rPr>
          <w:b/>
          <w:szCs w:val="28"/>
        </w:rPr>
        <w:br w:type="page"/>
      </w:r>
    </w:p>
    <w:p w:rsidR="00B31FF5" w:rsidRPr="007403C6" w:rsidRDefault="00B31FF5" w:rsidP="001955A2">
      <w:pPr>
        <w:spacing w:after="0" w:line="360" w:lineRule="auto"/>
        <w:ind w:left="-284" w:firstLine="568"/>
        <w:rPr>
          <w:b/>
          <w:szCs w:val="28"/>
        </w:rPr>
      </w:pPr>
      <w:r w:rsidRPr="007403C6">
        <w:rPr>
          <w:b/>
          <w:szCs w:val="28"/>
        </w:rPr>
        <w:lastRenderedPageBreak/>
        <w:t>Введение</w:t>
      </w:r>
    </w:p>
    <w:p w:rsidR="006A7032" w:rsidRPr="007403C6" w:rsidRDefault="006A7032" w:rsidP="006A7032">
      <w:pPr>
        <w:spacing w:after="0" w:line="360" w:lineRule="auto"/>
        <w:ind w:firstLine="708"/>
        <w:jc w:val="both"/>
        <w:rPr>
          <w:szCs w:val="28"/>
        </w:rPr>
      </w:pPr>
      <w:r w:rsidRPr="007403C6">
        <w:rPr>
          <w:szCs w:val="28"/>
        </w:rPr>
        <w:t>Прогресс в авиастроении во многом определяется свойствами материалов, используемых в конструкции летательных аппаратов. Современные жаростойкие сплавы для конструкции турбин, камер сгорания, форсажных камер и других деталей газотурбинных двигателей отличаются сложным легированием, имеют сверхвысокие температуры эксплуатации, подвергаются агрессивному воздействию топлив, что требует обеспечения надёжности работы в конструкции авиационной военной и гражданской техники.</w:t>
      </w:r>
    </w:p>
    <w:p w:rsidR="00C84276" w:rsidRPr="007403C6" w:rsidRDefault="00C84276" w:rsidP="006A7032">
      <w:pPr>
        <w:spacing w:after="0" w:line="360" w:lineRule="auto"/>
        <w:ind w:firstLine="708"/>
        <w:jc w:val="both"/>
        <w:rPr>
          <w:szCs w:val="28"/>
        </w:rPr>
      </w:pPr>
    </w:p>
    <w:p w:rsidR="00C84276" w:rsidRPr="007403C6" w:rsidRDefault="00C84276" w:rsidP="00C84276">
      <w:pPr>
        <w:spacing w:after="0" w:line="360" w:lineRule="auto"/>
        <w:ind w:left="-284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szCs w:val="28"/>
          <w:lang w:eastAsia="ru-RU"/>
        </w:rPr>
        <w:tab/>
      </w:r>
      <w:r w:rsidRPr="007403C6">
        <w:rPr>
          <w:rFonts w:eastAsia="Times New Roman"/>
          <w:b/>
          <w:szCs w:val="28"/>
          <w:lang w:eastAsia="ru-RU"/>
        </w:rPr>
        <w:tab/>
      </w:r>
      <w:r w:rsidR="00C03465" w:rsidRPr="007403C6">
        <w:rPr>
          <w:rFonts w:eastAsia="Times New Roman"/>
          <w:b/>
          <w:i/>
          <w:szCs w:val="28"/>
          <w:lang w:eastAsia="ru-RU"/>
        </w:rPr>
        <w:t>Высокотемпературные реакционноотверждаемые эмалевые покрытия</w:t>
      </w:r>
    </w:p>
    <w:p w:rsidR="007403C6" w:rsidRPr="007403C6" w:rsidRDefault="007403C6" w:rsidP="007403C6">
      <w:pPr>
        <w:spacing w:after="0" w:line="360" w:lineRule="auto"/>
        <w:jc w:val="both"/>
        <w:rPr>
          <w:szCs w:val="28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Pr="007403C6">
        <w:rPr>
          <w:rFonts w:eastAsia="Times New Roman"/>
          <w:b/>
          <w:i/>
          <w:szCs w:val="28"/>
          <w:lang w:eastAsia="ru-RU"/>
        </w:rPr>
        <w:tab/>
      </w:r>
      <w:r w:rsidRPr="007403C6">
        <w:rPr>
          <w:szCs w:val="28"/>
        </w:rPr>
        <w:t>С целью повышения сопротивляемости сплавов высокотемпературной газовой коррозии и иным экстремальным факторам созданы и широко внедрены жаростойкие эмалевые покрытия, которые регламентируют окисление поверхности металлов, являются барьером на пути агрессивных сред. Анализ современной научной литературы свидетельствует, что в настоящее время зарубежные разработки не достигают уровня отечественных. Жаростойкие эмалевые покрытия имеют ряд преимуществ, которыми обусловлено их широкое внедрение в авиастроении. Так, эмали отличаются технологичностью, высокой прочностью сцепления с металлами, отсутствием пористости и исключением диффузии компонентов из газовой среды к сплаву и из сплава в покрытие. Жаростойкие эмали также отличаются невысокой стоимостью. Возможен ремонт эмалевых покрытий с помощью эмалей холодного отверждения, разработанных в ВИАМ.</w:t>
      </w:r>
    </w:p>
    <w:p w:rsidR="007403C6" w:rsidRPr="007403C6" w:rsidRDefault="007403C6" w:rsidP="007403C6">
      <w:pPr>
        <w:spacing w:after="0" w:line="360" w:lineRule="auto"/>
        <w:jc w:val="both"/>
        <w:rPr>
          <w:szCs w:val="28"/>
        </w:rPr>
      </w:pPr>
      <w:r w:rsidRPr="007403C6">
        <w:rPr>
          <w:szCs w:val="28"/>
        </w:rPr>
        <w:t xml:space="preserve">В институте также отработана технология получения жаростойких эмалей, позволяющая наносить покрытия на габаритные изделия сложной формы из широкой номенклатуры сплавов. В конструкции авиационной техники нового поколения использованы новейшие сплавы, температура </w:t>
      </w:r>
      <w:r w:rsidRPr="007403C6">
        <w:rPr>
          <w:szCs w:val="28"/>
        </w:rPr>
        <w:lastRenderedPageBreak/>
        <w:t>эксплуатации которых достигает 1200°С кратковременно. Существующие в настоящее время отечественные эмали не могут обеспечить надёжную защиту при данных температурах. Решение данной задачи также затрудняют высокие температуры формирования покрытий, которые обычно превышают рабочие на 200-300°С. При столь высоких температурах сплавы склонны к окислению, потере свойств, нарушается форма деталей на стадии обжига эмалей.</w:t>
      </w:r>
    </w:p>
    <w:p w:rsidR="007403C6" w:rsidRPr="007403C6" w:rsidRDefault="007403C6" w:rsidP="007403C6">
      <w:pPr>
        <w:spacing w:after="0" w:line="360" w:lineRule="auto"/>
        <w:ind w:firstLine="708"/>
        <w:jc w:val="both"/>
        <w:rPr>
          <w:szCs w:val="28"/>
        </w:rPr>
      </w:pPr>
      <w:r w:rsidRPr="007403C6">
        <w:rPr>
          <w:szCs w:val="28"/>
        </w:rPr>
        <w:t xml:space="preserve">Решить эту проблему позволяют разработанные в ВИАМ реакционноотверждаемые жаростойкие эмалевые покрытия. Высокую жаростойкость покрытий данного класса обеспечивает использование тугоплавких соединений системы </w:t>
      </w:r>
      <w:r w:rsidRPr="007403C6">
        <w:rPr>
          <w:szCs w:val="28"/>
          <w:lang w:val="en-US"/>
        </w:rPr>
        <w:t>BaO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Al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  <w:lang w:val="en-US"/>
        </w:rPr>
        <w:t>O</w:t>
      </w:r>
      <w:r w:rsidRPr="007403C6">
        <w:rPr>
          <w:szCs w:val="28"/>
          <w:vertAlign w:val="subscript"/>
        </w:rPr>
        <w:t>3</w:t>
      </w:r>
      <w:r w:rsidRPr="007403C6">
        <w:rPr>
          <w:szCs w:val="28"/>
        </w:rPr>
        <w:t>-</w:t>
      </w:r>
      <w:r w:rsidRPr="007403C6">
        <w:rPr>
          <w:szCs w:val="28"/>
          <w:lang w:val="en-US"/>
        </w:rPr>
        <w:t>SiO</w:t>
      </w:r>
      <w:r w:rsidRPr="007403C6">
        <w:rPr>
          <w:szCs w:val="28"/>
          <w:vertAlign w:val="subscript"/>
        </w:rPr>
        <w:t>2</w:t>
      </w:r>
      <w:r w:rsidRPr="007403C6">
        <w:rPr>
          <w:szCs w:val="28"/>
        </w:rPr>
        <w:t>, а введение неоксидных тугоплавких соединений, прежде всего, боридов, позволяет снизить температуру обжига эмалей. Образующаяся при окислении неоксидных наполнителей жидкая фаза способствует формированию покрытия и одновременно насыщается тугоплавкими соединениями.</w:t>
      </w:r>
    </w:p>
    <w:p w:rsidR="007403C6" w:rsidRPr="007403C6" w:rsidRDefault="007403C6" w:rsidP="007403C6">
      <w:pPr>
        <w:spacing w:after="0" w:line="360" w:lineRule="auto"/>
        <w:jc w:val="both"/>
        <w:rPr>
          <w:szCs w:val="28"/>
        </w:rPr>
      </w:pPr>
      <w:r w:rsidRPr="007403C6">
        <w:rPr>
          <w:szCs w:val="28"/>
        </w:rPr>
        <w:t>Экспериментально установлено, что введение борида кремния в состав жаростойких эмалевых покрытий позволяет получить эмали с температурой формирования меньшей или равной рабочей температуре. В качестве обоснования полагается, что при обжиге покрытий протекает комплекс сложных физико-химических процессов, и в результате разрыва кремнекислородных связей в стекле и химических реакций боридов образуется сложная структура с сохранением связи кремний-бор. Особенностями структуры реакционноотверждаемых покрытий обусловлены их уникальные свойства.</w:t>
      </w:r>
    </w:p>
    <w:p w:rsidR="007403C6" w:rsidRPr="007403C6" w:rsidRDefault="007403C6" w:rsidP="0003024E">
      <w:pPr>
        <w:spacing w:after="0" w:line="360" w:lineRule="auto"/>
        <w:ind w:firstLine="708"/>
        <w:jc w:val="both"/>
        <w:rPr>
          <w:rFonts w:eastAsia="Calibri"/>
          <w:szCs w:val="28"/>
          <w:lang w:eastAsia="ar-SA"/>
        </w:rPr>
      </w:pPr>
      <w:r w:rsidRPr="007403C6">
        <w:rPr>
          <w:szCs w:val="28"/>
        </w:rPr>
        <w:t xml:space="preserve">Переход от классических жаростойких эмалей к реакционноотвержаемым позволит обеспечить защиту жаропрочных сплавов от высокотемпературной газовой коррозии и иных экстремальных факторов, </w:t>
      </w:r>
      <w:r w:rsidRPr="007403C6">
        <w:rPr>
          <w:rFonts w:eastAsia="Calibri"/>
          <w:szCs w:val="28"/>
          <w:lang w:eastAsia="ar-SA"/>
        </w:rPr>
        <w:t>а также обеспечить увеличение температуры сгорания топлива, что повысит комплекс технических характеристик ГТД и улучшит экологию окружающей среды за счет снижения эмиссии.</w:t>
      </w:r>
    </w:p>
    <w:p w:rsidR="00754BD5" w:rsidRDefault="007403C6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lastRenderedPageBreak/>
        <w:tab/>
      </w:r>
      <w:r w:rsidRPr="007403C6">
        <w:rPr>
          <w:rFonts w:eastAsia="Times New Roman"/>
          <w:b/>
          <w:i/>
          <w:szCs w:val="28"/>
          <w:lang w:eastAsia="ru-RU"/>
        </w:rPr>
        <w:tab/>
      </w:r>
      <w:r w:rsidR="00754BD5">
        <w:rPr>
          <w:rFonts w:eastAsia="Times New Roman"/>
          <w:b/>
          <w:i/>
          <w:szCs w:val="28"/>
          <w:lang w:eastAsia="ru-RU"/>
        </w:rPr>
        <w:t>Жаростойкие тонкоплёночные покрытия для уплотнительных истираемых материалов</w:t>
      </w:r>
    </w:p>
    <w:p w:rsidR="007403C6" w:rsidRPr="00754BD5" w:rsidRDefault="00754BD5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В ВИАМ созданы принципиально новые уплотнительные истираемые материалы (УИМ), состоящие из дискретных металлических волокон систем: Ni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Cr</w:t>
      </w:r>
      <w:r w:rsidR="007403C6">
        <w:rPr>
          <w:rFonts w:eastAsia="SymbolMT"/>
          <w:szCs w:val="28"/>
        </w:rPr>
        <w:t>-</w:t>
      </w:r>
      <w:r w:rsidR="007403C6">
        <w:rPr>
          <w:rFonts w:eastAsia="TimesNewRomanPSMT"/>
          <w:szCs w:val="28"/>
        </w:rPr>
        <w:t xml:space="preserve">Al, </w:t>
      </w:r>
      <w:r w:rsidR="007403C6" w:rsidRPr="007403C6">
        <w:rPr>
          <w:rFonts w:eastAsia="TimesNewRomanPSMT"/>
          <w:szCs w:val="28"/>
        </w:rPr>
        <w:t>Ni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Cr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Al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Y, Fe(Ni)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Cr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Al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Y, на рабочие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температуры компрессора и турбины ГТД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до 900°С. Достоинством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разработанных уплотнительных материалов являются</w:t>
      </w:r>
      <w:r w:rsidR="007403C6">
        <w:rPr>
          <w:rFonts w:eastAsia="TimesNewRomanPSMT"/>
          <w:szCs w:val="28"/>
        </w:rPr>
        <w:t xml:space="preserve">: </w:t>
      </w:r>
      <w:r w:rsidR="007403C6" w:rsidRPr="007403C6">
        <w:rPr>
          <w:rFonts w:eastAsia="TimesNewRomanPSMT"/>
          <w:szCs w:val="28"/>
        </w:rPr>
        <w:t>низкая плотность (≤1,8 г/см</w:t>
      </w:r>
      <w:r w:rsidR="007403C6" w:rsidRPr="007403C6">
        <w:rPr>
          <w:rFonts w:eastAsia="TimesNewRomanPSMT"/>
          <w:szCs w:val="28"/>
          <w:vertAlign w:val="superscript"/>
        </w:rPr>
        <w:t>3</w:t>
      </w:r>
      <w:r w:rsidR="007403C6" w:rsidRPr="007403C6">
        <w:rPr>
          <w:rFonts w:eastAsia="TimesNewRomanPSMT"/>
          <w:szCs w:val="28"/>
        </w:rPr>
        <w:t>), высокая пористость (65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90%), высокая эрозионная стойкость (</w:t>
      </w:r>
      <w:r w:rsidR="007403C6">
        <w:rPr>
          <w:rFonts w:eastAsia="SymbolMT"/>
          <w:szCs w:val="28"/>
        </w:rPr>
        <w:t>≥</w:t>
      </w:r>
      <w:r w:rsidR="007403C6" w:rsidRPr="007403C6">
        <w:rPr>
          <w:rFonts w:eastAsia="TimesNewRomanPSMT"/>
          <w:szCs w:val="28"/>
        </w:rPr>
        <w:t>1100 ед.) и очень высокая истираемость (10:1), что обеспечивает снижение износа лопаток компрессоров в 2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3 раза и снижение массы уплотнительного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материала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до 5 раз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Применение покрытий можно рассматривать как способ повышения термопрочностных и конструкционных характеристик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волокнистых металлических материалов.</w:t>
      </w:r>
    </w:p>
    <w:p w:rsidR="00754BD5" w:rsidRPr="007403C6" w:rsidRDefault="00754BD5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NewRomanPSMT"/>
          <w:szCs w:val="28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Цель</w:t>
      </w:r>
      <w:r w:rsidR="007403C6">
        <w:rPr>
          <w:rFonts w:eastAsia="TimesNewRomanPSMT"/>
          <w:szCs w:val="28"/>
        </w:rPr>
        <w:t>ю я</w:t>
      </w:r>
      <w:r w:rsidR="007403C6" w:rsidRPr="007403C6">
        <w:rPr>
          <w:rFonts w:eastAsia="TimesNewRomanPSMT"/>
          <w:szCs w:val="28"/>
        </w:rPr>
        <w:t>в</w:t>
      </w:r>
      <w:r w:rsidR="007403C6">
        <w:rPr>
          <w:rFonts w:eastAsia="TimesNewRomanPSMT"/>
          <w:szCs w:val="28"/>
        </w:rPr>
        <w:t>лялось</w:t>
      </w:r>
      <w:r w:rsidR="007403C6" w:rsidRPr="007403C6">
        <w:rPr>
          <w:rFonts w:eastAsia="TimesNewRomanPSMT"/>
          <w:szCs w:val="28"/>
        </w:rPr>
        <w:t xml:space="preserve"> </w:t>
      </w:r>
      <w:r w:rsidR="007403C6">
        <w:rPr>
          <w:rFonts w:eastAsia="TimesNewRomanPSMT"/>
          <w:szCs w:val="28"/>
        </w:rPr>
        <w:t>исследование</w:t>
      </w:r>
      <w:r w:rsidR="007403C6" w:rsidRPr="007403C6">
        <w:rPr>
          <w:rFonts w:eastAsia="TimesNewRomanPSMT"/>
          <w:szCs w:val="28"/>
        </w:rPr>
        <w:t xml:space="preserve"> возможности повышения рабочей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температуры уплотнительных пористых волокнистых материалов на основе металлических волокон системы Fe(Ni)–Cr–Al–Y до 1100</w:t>
      </w:r>
      <w:r>
        <w:rPr>
          <w:rFonts w:eastAsia="SymbolMT"/>
          <w:szCs w:val="28"/>
        </w:rPr>
        <w:t>°</w:t>
      </w:r>
      <w:r w:rsidR="007403C6" w:rsidRPr="007403C6">
        <w:rPr>
          <w:rFonts w:eastAsia="TimesNewRomanPSMT"/>
          <w:szCs w:val="28"/>
        </w:rPr>
        <w:t>С благодаря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применению жаростойких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тонкопленочных покрытий с повышенной фазовой стабильностью при высоких температурах, состоящих из наноразмерных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частиц оксида, карбида и нитрида кремния, получаемых в результате пиролитического разложения керамообразующих полимеров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С учетом небольших размеров дискретных металлических волокон для уплотнительных материалов (диаметр волокна: 30 мкм, длина – до 5 мм), одним из основных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требований к разрабатываемым покрытиям является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создание наноразмерных тонких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бездефектных пленок, которые равномерно распределяются по всей поверхности волокна и обладают высокой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смачивающей способностью и сцеплением с волокном</w:t>
      </w:r>
      <w:r w:rsidR="007403C6">
        <w:rPr>
          <w:rFonts w:eastAsia="TimesNewRomanPSMT"/>
          <w:szCs w:val="28"/>
        </w:rPr>
        <w:t xml:space="preserve">. </w:t>
      </w:r>
    </w:p>
    <w:p w:rsidR="007403C6" w:rsidRPr="00754BD5" w:rsidRDefault="00754BD5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Главная задача исследования состояла в разработке состава покрытия и технологии для синтеза многокомпонентных аморфных систем высокой степени однородности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и чистоты, а также для получения пространственно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организованных структур нанометровых размеров, что позволит обеспечить </w:t>
      </w:r>
      <w:r w:rsidR="007403C6" w:rsidRPr="007403C6">
        <w:rPr>
          <w:rFonts w:eastAsia="TimesNewRomanPSMT"/>
          <w:szCs w:val="28"/>
        </w:rPr>
        <w:lastRenderedPageBreak/>
        <w:t>разрабатываемым тонкопленочным покрытиям уникальный комплекс физико-химических и механических свойств. Реализация поставленной задачи стала возможной путем выбора типа кремнийорганического полимера, модифицирующих наполнителей и режимов их термообработки с целью получения максимального выхода керамического остатка – не менее 75%. Это позволило получить ультратонкий защитный слой покрытия, состоящего из наноразмерных частиц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карбида, нитрида и оксида кремния, с минимальной пористостью. Ультратонкие защитные слои покрытий повышают жаростойкость сплава на 150</w:t>
      </w:r>
      <w:r w:rsidR="0003024E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200°С, сохраняют исходную структуру уплотнительного пористого материала, истираемость, износостойкость. При этом повышается плотность материала не более чем на 5%.</w:t>
      </w:r>
    </w:p>
    <w:p w:rsidR="007403C6" w:rsidRPr="0003024E" w:rsidRDefault="0003024E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Для синтеза тонкопленочных покрытий использовали прекурсоры на основе поликарбосиланов и полисилазанов, которые образуют в результате отверждения и пиролиза в инертной среде керамический остаток, состоящий из смеси SiC, Si</w:t>
      </w:r>
      <w:r w:rsidR="007403C6" w:rsidRPr="00754BD5">
        <w:rPr>
          <w:rFonts w:eastAsia="TimesNewRomanPSMT"/>
          <w:szCs w:val="28"/>
          <w:vertAlign w:val="subscript"/>
        </w:rPr>
        <w:t>3</w:t>
      </w:r>
      <w:r w:rsidR="007403C6" w:rsidRPr="007403C6">
        <w:rPr>
          <w:rFonts w:eastAsia="TimesNewRomanPSMT"/>
          <w:szCs w:val="28"/>
        </w:rPr>
        <w:t>N</w:t>
      </w:r>
      <w:r w:rsidR="007403C6" w:rsidRPr="00754BD5">
        <w:rPr>
          <w:rFonts w:eastAsia="TimesNewRomanPSMT"/>
          <w:szCs w:val="28"/>
          <w:vertAlign w:val="subscript"/>
        </w:rPr>
        <w:t>4</w:t>
      </w:r>
      <w:r w:rsidR="007403C6" w:rsidRPr="007403C6">
        <w:rPr>
          <w:rFonts w:eastAsia="TimesNewRomanPSMT"/>
          <w:szCs w:val="28"/>
        </w:rPr>
        <w:t>, SiO</w:t>
      </w:r>
      <w:r w:rsidR="007403C6" w:rsidRPr="00754BD5">
        <w:rPr>
          <w:rFonts w:eastAsia="TimesNewRomanPSMT"/>
          <w:szCs w:val="28"/>
          <w:vertAlign w:val="subscript"/>
        </w:rPr>
        <w:t>2</w:t>
      </w:r>
      <w:r w:rsidR="007403C6" w:rsidRPr="007403C6">
        <w:rPr>
          <w:rFonts w:eastAsia="TimesNewRomanPSMT"/>
          <w:szCs w:val="28"/>
        </w:rPr>
        <w:t>.</w:t>
      </w:r>
    </w:p>
    <w:p w:rsidR="007403C6" w:rsidRPr="0003024E" w:rsidRDefault="0003024E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Данные прекурсоры на основе керамообразующих полимеров в сочетании с керамическими и стеклообразующими наполнителями позволяют осуществить синтез тонкопленочных полифункциональных защитных покрытий. Для повышения жаростойкости</w:t>
      </w:r>
      <w:r w:rsidR="007403C6">
        <w:rPr>
          <w:rFonts w:eastAsia="TimesNewRomanPSMT"/>
          <w:szCs w:val="28"/>
        </w:rPr>
        <w:t xml:space="preserve">, </w:t>
      </w:r>
      <w:r w:rsidR="007403C6" w:rsidRPr="007403C6">
        <w:rPr>
          <w:rFonts w:eastAsia="TimesNewRomanPSMT"/>
          <w:szCs w:val="28"/>
        </w:rPr>
        <w:t>термостойкости, улучшения технологических и защитных свойств тонкопленочных покрытий в их состав вводили модифицирующие компоненты, обладающие стеклообразующими свойствами и улучшающими адгезионные характеристики керамических покрытий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В качестве исходных компонентов исследовали керамообразующий полимер поликарбосилан ПКС-21М и модифицирующие компоненты – порошки бора аморфного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(В</w:t>
      </w:r>
      <w:r w:rsidR="007403C6" w:rsidRPr="007403C6">
        <w:rPr>
          <w:rFonts w:eastAsia="TimesNewRomanPSMT"/>
          <w:szCs w:val="28"/>
          <w:vertAlign w:val="subscript"/>
        </w:rPr>
        <w:t>ам</w:t>
      </w:r>
      <w:r w:rsidR="007403C6" w:rsidRPr="007403C6">
        <w:rPr>
          <w:rFonts w:eastAsia="TimesNewRomanPSMT"/>
          <w:szCs w:val="28"/>
        </w:rPr>
        <w:t>) и сернокислого кобальта. Достоинством керамообразующего полимера ПКС-21М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является получение керамической фазы SiC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Si</w:t>
      </w:r>
      <w:r w:rsidR="007403C6" w:rsidRPr="007403C6">
        <w:rPr>
          <w:rFonts w:eastAsia="TimesNewRomanPSMT"/>
          <w:szCs w:val="28"/>
          <w:vertAlign w:val="subscript"/>
        </w:rPr>
        <w:t>3</w:t>
      </w:r>
      <w:r w:rsidR="007403C6" w:rsidRPr="007403C6">
        <w:rPr>
          <w:rFonts w:eastAsia="TimesNewRomanPSMT"/>
          <w:szCs w:val="28"/>
        </w:rPr>
        <w:t>N</w:t>
      </w:r>
      <w:r w:rsidR="007403C6" w:rsidRPr="007403C6">
        <w:rPr>
          <w:rFonts w:eastAsia="TimesNewRomanPSMT"/>
          <w:szCs w:val="28"/>
          <w:vertAlign w:val="subscript"/>
        </w:rPr>
        <w:t>4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SiO</w:t>
      </w:r>
      <w:r w:rsidR="007403C6" w:rsidRPr="007403C6">
        <w:rPr>
          <w:rFonts w:eastAsia="TimesNewRomanPSMT"/>
          <w:szCs w:val="28"/>
          <w:vertAlign w:val="subscript"/>
        </w:rPr>
        <w:t>2</w:t>
      </w:r>
      <w:r w:rsidR="007403C6" w:rsidRPr="007403C6">
        <w:rPr>
          <w:rFonts w:eastAsia="TimesNewRomanPSMT"/>
          <w:szCs w:val="28"/>
        </w:rPr>
        <w:t xml:space="preserve"> не менее</w:t>
      </w:r>
      <w:r w:rsidR="007403C6">
        <w:rPr>
          <w:rFonts w:eastAsia="TimesNewRomanPSMT"/>
          <w:szCs w:val="28"/>
        </w:rPr>
        <w:t xml:space="preserve"> 75%. </w:t>
      </w:r>
      <w:r w:rsidR="007403C6" w:rsidRPr="007403C6">
        <w:rPr>
          <w:rFonts w:eastAsia="TimesNewRomanPSMT"/>
          <w:szCs w:val="28"/>
        </w:rPr>
        <w:t xml:space="preserve">Эффективность применения тонкопленочного покрытия обеспечивается низкой температурой его формирования (700°С), что значительно ниже </w:t>
      </w:r>
      <w:r w:rsidR="007403C6" w:rsidRPr="007403C6">
        <w:rPr>
          <w:rFonts w:eastAsia="TimesNewRomanPSMT"/>
          <w:szCs w:val="28"/>
        </w:rPr>
        <w:lastRenderedPageBreak/>
        <w:t xml:space="preserve">рабочей температуры уплотнительного материала (900°С), и повышенной фазовой стабильностью аморфной структуры покрытия. Основное назначение модифицирующих компонентов </w:t>
      </w:r>
      <w:r w:rsidR="007403C6">
        <w:rPr>
          <w:rFonts w:eastAsia="SymbolMT"/>
          <w:szCs w:val="28"/>
        </w:rPr>
        <w:t>–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устранение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дефектов в покрытии, возникающих как при их получении, так и эксплуатации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Подготовка связующего полимера ПКС-М и модифицирующих компонентов к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работе включала оценку их технологических характеристик: агрегатного состояния</w:t>
      </w:r>
      <w:r w:rsidR="007403C6">
        <w:rPr>
          <w:rFonts w:eastAsia="TimesNewRomanPSMT"/>
          <w:szCs w:val="28"/>
        </w:rPr>
        <w:t xml:space="preserve">, </w:t>
      </w:r>
      <w:r w:rsidR="007403C6" w:rsidRPr="007403C6">
        <w:rPr>
          <w:rFonts w:eastAsia="TimesNewRomanPSMT"/>
          <w:szCs w:val="28"/>
        </w:rPr>
        <w:t>дисперсности частиц, содержания твердой фазы, влажности. Высокое содержание влаги и летучих веществ в материалах является причиной появления дефектов в готовых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изделиях. Недостаточное содержание растворителя может привести к снижению текучести материала и неравномерному распределению покрытия по поверхности волокон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Одним из важных свойств модифицирующих компонентов является их дисперсность</w:t>
      </w:r>
      <w:r w:rsidR="007403C6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Наполнители, состоящие из крупных частиц, могут неравномерно распределяться в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процессе нанесения и формирования покрытия, что будет приводить к нестабильности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их свойств. Необходимо, чтобы наполнители имели сопоставимо малые размеры частиц и равномерно распределялись в объеме керамических композиций. Для достижения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стабильных результатов по испытанию свойств исходных компонентов и суспензий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прекурсоров на основе керамообразующих полимеров, исследования проводились на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трех партиях каждого компонента суспензий прекурсоров.</w:t>
      </w:r>
    </w:p>
    <w:p w:rsidR="007403C6" w:rsidRPr="0003024E" w:rsidRDefault="0003024E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Для определения свойств полимера ПКС-21М, порошков бора аморфного и сернокислого кобальта и подготовленных рабочих растворов и суспензий прекурсоров были выбраны следующие методики: агрегатное состояние веществ определяли по ГОСТ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208411, твердую фазу полимера 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весовым методом по достижении постоянной массы</w:t>
      </w:r>
      <w:r w:rsidR="007403C6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вещества при нагреве до 140°С (ГОСТ 17537), влажность порошка 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по ГОСТ 9758, условную вязкость суспензий прекурсоров 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на приборе ВЗ-246 (ГОСТ 8420), дисперсность, выраженную через удельную поверхность частиц </w:t>
      </w:r>
      <w:r w:rsidR="007403C6" w:rsidRPr="007403C6">
        <w:rPr>
          <w:rFonts w:eastAsia="TimesNewRomanPSMT"/>
          <w:i/>
          <w:iCs/>
          <w:szCs w:val="28"/>
        </w:rPr>
        <w:t>S</w:t>
      </w:r>
      <w:r w:rsidR="007403C6" w:rsidRPr="007403C6">
        <w:rPr>
          <w:rFonts w:eastAsia="TimesNewRomanPSMT"/>
          <w:szCs w:val="28"/>
          <w:vertAlign w:val="subscript"/>
        </w:rPr>
        <w:t>уд</w:t>
      </w:r>
      <w:r w:rsidR="007403C6" w:rsidRPr="007403C6">
        <w:rPr>
          <w:rFonts w:eastAsia="TimesNewRomanPSMT"/>
          <w:szCs w:val="28"/>
        </w:rPr>
        <w:t xml:space="preserve"> (м</w:t>
      </w:r>
      <w:r w:rsidR="007403C6" w:rsidRPr="007403C6">
        <w:rPr>
          <w:rFonts w:eastAsia="TimesNewRomanPSMT"/>
          <w:szCs w:val="28"/>
          <w:vertAlign w:val="superscript"/>
        </w:rPr>
        <w:t>2</w:t>
      </w:r>
      <w:r w:rsidR="007403C6" w:rsidRPr="007403C6">
        <w:rPr>
          <w:rFonts w:eastAsia="TimesNewRomanPSMT"/>
          <w:szCs w:val="28"/>
        </w:rPr>
        <w:t xml:space="preserve">/кг), 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на приборе «Анализетте-22», плотность 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Symbol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ареометром (ГОСТ 18481</w:t>
      </w:r>
      <w:r w:rsidR="007403C6">
        <w:rPr>
          <w:rFonts w:eastAsia="SymbolMT"/>
          <w:szCs w:val="28"/>
        </w:rPr>
        <w:t>-</w:t>
      </w:r>
      <w:r w:rsidR="007403C6" w:rsidRPr="007403C6">
        <w:rPr>
          <w:rFonts w:eastAsia="TimesNewRomanPSMT"/>
          <w:szCs w:val="28"/>
        </w:rPr>
        <w:t>81).</w:t>
      </w:r>
    </w:p>
    <w:p w:rsidR="007403C6" w:rsidRPr="007403C6" w:rsidRDefault="007403C6" w:rsidP="00754BD5">
      <w:pPr>
        <w:autoSpaceDE w:val="0"/>
        <w:autoSpaceDN w:val="0"/>
        <w:adjustRightInd w:val="0"/>
        <w:spacing w:after="0" w:line="360" w:lineRule="auto"/>
        <w:jc w:val="both"/>
        <w:rPr>
          <w:rFonts w:eastAsia="TimesNewRomanPSMT"/>
          <w:szCs w:val="28"/>
        </w:rPr>
      </w:pPr>
      <w:r w:rsidRPr="007403C6">
        <w:rPr>
          <w:rFonts w:eastAsia="TimesNewRomanPSMT"/>
          <w:szCs w:val="28"/>
        </w:rPr>
        <w:lastRenderedPageBreak/>
        <w:t>В исходном состоянии исследуемый полимер представлял собой однородные</w:t>
      </w:r>
      <w:r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куски темно-коричневого цвета без механических включений, содержание твердой фазы составляло 72</w:t>
      </w:r>
      <w:r>
        <w:rPr>
          <w:rFonts w:eastAsia="SymbolMT"/>
          <w:szCs w:val="28"/>
        </w:rPr>
        <w:t>-</w:t>
      </w:r>
      <w:r w:rsidRPr="007403C6">
        <w:rPr>
          <w:rFonts w:eastAsia="TimesNewRomanPSMT"/>
          <w:szCs w:val="28"/>
        </w:rPr>
        <w:t>75% (по массе); бор аморфный (В</w:t>
      </w:r>
      <w:r w:rsidRPr="007403C6">
        <w:rPr>
          <w:rFonts w:eastAsia="TimesNewRomanPSMT"/>
          <w:szCs w:val="28"/>
          <w:vertAlign w:val="subscript"/>
        </w:rPr>
        <w:t>ам</w:t>
      </w:r>
      <w:r w:rsidRPr="007403C6">
        <w:rPr>
          <w:rFonts w:eastAsia="TimesNewRomanPSMT"/>
          <w:szCs w:val="28"/>
        </w:rPr>
        <w:t xml:space="preserve">) </w:t>
      </w:r>
      <w:r w:rsidR="00754BD5">
        <w:rPr>
          <w:rFonts w:eastAsia="SymbolMT"/>
          <w:szCs w:val="28"/>
        </w:rPr>
        <w:t xml:space="preserve">- </w:t>
      </w:r>
      <w:r w:rsidRPr="007403C6">
        <w:rPr>
          <w:rFonts w:eastAsia="TimesNewRomanPSMT"/>
          <w:szCs w:val="28"/>
        </w:rPr>
        <w:t>однородный сыпучий порошок</w:t>
      </w:r>
      <w:r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 xml:space="preserve">черного цвета с дисперсностью частиц </w:t>
      </w:r>
      <w:r w:rsidRPr="007403C6">
        <w:rPr>
          <w:rFonts w:eastAsia="TimesNewRomanPSMT"/>
          <w:i/>
          <w:iCs/>
          <w:szCs w:val="28"/>
        </w:rPr>
        <w:t>S</w:t>
      </w:r>
      <w:r w:rsidRPr="007403C6">
        <w:rPr>
          <w:rFonts w:eastAsia="TimesNewRomanPSMT"/>
          <w:szCs w:val="28"/>
        </w:rPr>
        <w:t>уд=980</w:t>
      </w:r>
      <w:r w:rsidR="00754BD5">
        <w:rPr>
          <w:rFonts w:eastAsia="SymbolMT"/>
          <w:szCs w:val="28"/>
        </w:rPr>
        <w:t>-</w:t>
      </w:r>
      <w:r w:rsidRPr="007403C6">
        <w:rPr>
          <w:rFonts w:eastAsia="TimesNewRomanPSMT"/>
          <w:szCs w:val="28"/>
        </w:rPr>
        <w:t>1050 м</w:t>
      </w:r>
      <w:r w:rsidRPr="00754BD5">
        <w:rPr>
          <w:rFonts w:eastAsia="TimesNewRomanPSMT"/>
          <w:szCs w:val="28"/>
          <w:vertAlign w:val="superscript"/>
        </w:rPr>
        <w:t>2</w:t>
      </w:r>
      <w:r w:rsidRPr="007403C6">
        <w:rPr>
          <w:rFonts w:eastAsia="TimesNewRomanPSMT"/>
          <w:szCs w:val="28"/>
        </w:rPr>
        <w:t>/кг, влажность порошка</w:t>
      </w:r>
      <w:r w:rsidR="0003024E">
        <w:rPr>
          <w:rFonts w:eastAsia="TimesNewRomanPSMT"/>
          <w:szCs w:val="28"/>
        </w:rPr>
        <w:t xml:space="preserve"> 3%; </w:t>
      </w:r>
      <w:r w:rsidRPr="007403C6">
        <w:rPr>
          <w:rFonts w:eastAsia="TimesNewRomanPSMT"/>
          <w:szCs w:val="28"/>
        </w:rPr>
        <w:t>сернокислый кобальт (CoSO</w:t>
      </w:r>
      <w:r w:rsidRPr="00754BD5">
        <w:rPr>
          <w:rFonts w:eastAsia="TimesNewRomanPSMT"/>
          <w:szCs w:val="28"/>
          <w:vertAlign w:val="subscript"/>
        </w:rPr>
        <w:t>4</w:t>
      </w:r>
      <w:r w:rsidRPr="007403C6">
        <w:rPr>
          <w:rFonts w:eastAsia="TimesNewRomanPSMT"/>
          <w:szCs w:val="28"/>
        </w:rPr>
        <w:t xml:space="preserve">) </w:t>
      </w:r>
      <w:r w:rsidRPr="007403C6">
        <w:rPr>
          <w:rFonts w:eastAsia="SymbolMT"/>
          <w:szCs w:val="28"/>
        </w:rPr>
        <w:t xml:space="preserve"> </w:t>
      </w:r>
      <w:r w:rsidRPr="007403C6">
        <w:rPr>
          <w:rFonts w:eastAsia="TimesNewRomanPSMT"/>
          <w:szCs w:val="28"/>
        </w:rPr>
        <w:t>однородный сыпучий порошок розового цвета с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i/>
          <w:iCs/>
          <w:szCs w:val="28"/>
        </w:rPr>
        <w:t>S</w:t>
      </w:r>
      <w:r w:rsidRPr="007403C6">
        <w:rPr>
          <w:rFonts w:eastAsia="TimesNewRomanPSMT"/>
          <w:szCs w:val="28"/>
        </w:rPr>
        <w:t>уд=700</w:t>
      </w:r>
      <w:r w:rsidR="0003024E">
        <w:rPr>
          <w:rFonts w:eastAsia="SymbolMT"/>
          <w:szCs w:val="28"/>
        </w:rPr>
        <w:t>-</w:t>
      </w:r>
      <w:r w:rsidRPr="007403C6">
        <w:rPr>
          <w:rFonts w:eastAsia="TimesNewRomanPSMT"/>
          <w:szCs w:val="28"/>
        </w:rPr>
        <w:t>780 м</w:t>
      </w:r>
      <w:r w:rsidRPr="0003024E">
        <w:rPr>
          <w:rFonts w:eastAsia="TimesNewRomanPSMT"/>
          <w:szCs w:val="28"/>
          <w:vertAlign w:val="superscript"/>
        </w:rPr>
        <w:t>2</w:t>
      </w:r>
      <w:r w:rsidRPr="007403C6">
        <w:rPr>
          <w:rFonts w:eastAsia="TimesNewRomanPSMT"/>
          <w:szCs w:val="28"/>
        </w:rPr>
        <w:t>/кг, влажность 5%. Оценка качества суспензий прекурсоров включала в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себя определение содержания твердой фазы, условной вязкости и плотности</w:t>
      </w:r>
      <w:r w:rsidR="00754BD5">
        <w:rPr>
          <w:rFonts w:eastAsia="TimesNewRomanPSMT"/>
          <w:szCs w:val="28"/>
        </w:rPr>
        <w:t xml:space="preserve">. </w:t>
      </w:r>
      <w:r w:rsidRPr="007403C6">
        <w:rPr>
          <w:rFonts w:eastAsia="TimesNewRomanPSMT"/>
          <w:szCs w:val="28"/>
        </w:rPr>
        <w:t>Исследовано влияние длительности помола модифицирующих компонентов (В</w:t>
      </w:r>
      <w:r w:rsidRPr="0003024E">
        <w:rPr>
          <w:rFonts w:eastAsia="TimesNewRomanPSMT"/>
          <w:szCs w:val="28"/>
          <w:vertAlign w:val="subscript"/>
        </w:rPr>
        <w:t>ам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и CoSO</w:t>
      </w:r>
      <w:r w:rsidRPr="0003024E">
        <w:rPr>
          <w:rFonts w:eastAsia="TimesNewRomanPSMT"/>
          <w:szCs w:val="28"/>
          <w:vertAlign w:val="subscript"/>
        </w:rPr>
        <w:t>4</w:t>
      </w:r>
      <w:r w:rsidRPr="007403C6">
        <w:rPr>
          <w:rFonts w:eastAsia="TimesNewRomanPSMT"/>
          <w:szCs w:val="28"/>
        </w:rPr>
        <w:t>) на дисперсность порошков (</w:t>
      </w:r>
      <w:r w:rsidRPr="007403C6">
        <w:rPr>
          <w:rFonts w:eastAsia="TimesNewRomanPSMT"/>
          <w:i/>
          <w:iCs/>
          <w:szCs w:val="28"/>
        </w:rPr>
        <w:t>S</w:t>
      </w:r>
      <w:r w:rsidRPr="007403C6">
        <w:rPr>
          <w:rFonts w:eastAsia="TimesNewRomanPSMT"/>
          <w:szCs w:val="28"/>
        </w:rPr>
        <w:t>уд) и режимов сушки – на их влажность. Установлено, что увеличение длительности помола с 10 до 40 ч приводит к повышению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удельной поверхности порошков. Определено оптимальное время размола для модифицирующих компонентов. Определен режим сушки бора аморфного и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сернокислого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кобальта, обеспечивающий влажность порошков ≤1%. Установлено, что с увеличением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>содержания модифицирующих добавок (В</w:t>
      </w:r>
      <w:r w:rsidRPr="0003024E">
        <w:rPr>
          <w:rFonts w:eastAsia="TimesNewRomanPSMT"/>
          <w:szCs w:val="28"/>
          <w:vertAlign w:val="subscript"/>
        </w:rPr>
        <w:t>ам</w:t>
      </w:r>
      <w:r w:rsidRPr="007403C6">
        <w:rPr>
          <w:rFonts w:eastAsia="TimesNewRomanPSMT"/>
          <w:szCs w:val="28"/>
        </w:rPr>
        <w:t xml:space="preserve"> и CoSO</w:t>
      </w:r>
      <w:r w:rsidRPr="00754BD5">
        <w:rPr>
          <w:rFonts w:eastAsia="TimesNewRomanPSMT"/>
          <w:szCs w:val="28"/>
          <w:vertAlign w:val="subscript"/>
        </w:rPr>
        <w:t>4</w:t>
      </w:r>
      <w:r w:rsidRPr="007403C6">
        <w:rPr>
          <w:rFonts w:eastAsia="TimesNewRomanPSMT"/>
          <w:szCs w:val="28"/>
        </w:rPr>
        <w:t>) концентрация твердой фазы, условная вязкость и плотность увеличиваются пропорционально количеству введенных</w:t>
      </w:r>
      <w:r w:rsidR="00754BD5">
        <w:rPr>
          <w:rFonts w:eastAsia="TimesNewRomanPSMT"/>
          <w:szCs w:val="28"/>
        </w:rPr>
        <w:t xml:space="preserve"> </w:t>
      </w:r>
      <w:r w:rsidRPr="007403C6">
        <w:rPr>
          <w:rFonts w:eastAsia="TimesNewRomanPSMT"/>
          <w:szCs w:val="28"/>
        </w:rPr>
        <w:t xml:space="preserve">наполнителей: концентрация твердой фазы прекурсора </w:t>
      </w:r>
      <w:r w:rsidR="00754BD5">
        <w:rPr>
          <w:rFonts w:eastAsia="SymbolMT"/>
          <w:szCs w:val="28"/>
        </w:rPr>
        <w:t>-</w:t>
      </w:r>
      <w:r w:rsidRPr="007403C6">
        <w:rPr>
          <w:rFonts w:eastAsia="SymbolMT"/>
          <w:szCs w:val="28"/>
        </w:rPr>
        <w:t xml:space="preserve"> </w:t>
      </w:r>
      <w:r w:rsidR="00754BD5">
        <w:rPr>
          <w:rFonts w:eastAsia="TimesNewRomanPSMT"/>
          <w:szCs w:val="28"/>
        </w:rPr>
        <w:t>от</w:t>
      </w:r>
      <w:r w:rsidRPr="007403C6">
        <w:rPr>
          <w:rFonts w:eastAsia="TimesNewRomanPSMT"/>
          <w:szCs w:val="28"/>
        </w:rPr>
        <w:t xml:space="preserve"> 72,6 до 77% (по массе); условная вязкость </w:t>
      </w:r>
      <w:r w:rsidR="00754BD5">
        <w:rPr>
          <w:rFonts w:eastAsia="SymbolMT"/>
          <w:szCs w:val="28"/>
        </w:rPr>
        <w:t>-</w:t>
      </w:r>
      <w:r w:rsidRPr="007403C6">
        <w:rPr>
          <w:rFonts w:eastAsia="SymbolMT"/>
          <w:szCs w:val="28"/>
        </w:rPr>
        <w:t xml:space="preserve"> </w:t>
      </w:r>
      <w:r w:rsidR="00754BD5">
        <w:rPr>
          <w:rFonts w:eastAsia="TimesNewRomanPSMT"/>
          <w:szCs w:val="28"/>
        </w:rPr>
        <w:t>от</w:t>
      </w:r>
      <w:r w:rsidRPr="007403C6">
        <w:rPr>
          <w:rFonts w:eastAsia="TimesNewRomanPSMT"/>
          <w:szCs w:val="28"/>
        </w:rPr>
        <w:t xml:space="preserve"> 20 до 35 с; плотность </w:t>
      </w:r>
      <w:r w:rsidR="00754BD5">
        <w:rPr>
          <w:rFonts w:eastAsia="SymbolMT"/>
          <w:szCs w:val="28"/>
        </w:rPr>
        <w:t>-</w:t>
      </w:r>
      <w:r w:rsidRPr="007403C6">
        <w:rPr>
          <w:rFonts w:eastAsia="SymbolMT"/>
          <w:szCs w:val="28"/>
        </w:rPr>
        <w:t xml:space="preserve"> </w:t>
      </w:r>
      <w:r w:rsidRPr="007403C6">
        <w:rPr>
          <w:rFonts w:eastAsia="TimesNewRomanPSMT"/>
          <w:szCs w:val="28"/>
        </w:rPr>
        <w:t>с 660 до 770 кг/м</w:t>
      </w:r>
      <w:r w:rsidRPr="00754BD5">
        <w:rPr>
          <w:rFonts w:eastAsia="TimesNewRomanPSMT"/>
          <w:szCs w:val="28"/>
          <w:vertAlign w:val="superscript"/>
        </w:rPr>
        <w:t>3</w:t>
      </w:r>
      <w:r w:rsidR="00754BD5">
        <w:rPr>
          <w:rFonts w:eastAsia="TimesNewRomanPSMT"/>
          <w:szCs w:val="28"/>
        </w:rPr>
        <w:t xml:space="preserve">. </w:t>
      </w:r>
      <w:r w:rsidRPr="007403C6">
        <w:rPr>
          <w:rFonts w:eastAsia="TimesNewRomanPSMT"/>
          <w:szCs w:val="28"/>
        </w:rPr>
        <w:t>Исследованные прекурсоры на основе керамообразующих полимеров использовались для создания опытных образцов тонкопленочных покрытий. Характерной особенностью технологического процесса получения тонкопленочных покрытий из полимерных прекурсоров является твердофазный синтез керамического слоя системы SiС–Si</w:t>
      </w:r>
      <w:r w:rsidRPr="0003024E">
        <w:rPr>
          <w:rFonts w:eastAsia="TimesNewRomanPSMT"/>
          <w:szCs w:val="28"/>
          <w:vertAlign w:val="subscript"/>
        </w:rPr>
        <w:t>3</w:t>
      </w:r>
      <w:r w:rsidRPr="007403C6">
        <w:rPr>
          <w:rFonts w:eastAsia="TimesNewRomanPSMT"/>
          <w:szCs w:val="28"/>
        </w:rPr>
        <w:t>N</w:t>
      </w:r>
      <w:r w:rsidRPr="0003024E">
        <w:rPr>
          <w:rFonts w:eastAsia="TimesNewRomanPSMT"/>
          <w:szCs w:val="28"/>
          <w:vertAlign w:val="subscript"/>
        </w:rPr>
        <w:t>4</w:t>
      </w:r>
      <w:r w:rsidR="0003024E">
        <w:rPr>
          <w:rFonts w:eastAsia="SymbolMT"/>
          <w:szCs w:val="28"/>
        </w:rPr>
        <w:t>-</w:t>
      </w:r>
      <w:r w:rsidRPr="007403C6">
        <w:rPr>
          <w:rFonts w:eastAsia="TimesNewRomanPSMT"/>
          <w:szCs w:val="28"/>
        </w:rPr>
        <w:t>SiO</w:t>
      </w:r>
      <w:r w:rsidRPr="0003024E">
        <w:rPr>
          <w:rFonts w:eastAsia="TimesNewRomanPSMT"/>
          <w:szCs w:val="28"/>
          <w:vertAlign w:val="subscript"/>
        </w:rPr>
        <w:t>2</w:t>
      </w:r>
      <w:r w:rsidRPr="007403C6">
        <w:rPr>
          <w:rFonts w:eastAsia="TimesNewRomanPSMT"/>
          <w:szCs w:val="28"/>
        </w:rPr>
        <w:t xml:space="preserve"> на поверхности волокон по всему объему материала</w:t>
      </w:r>
      <w:r w:rsidR="00754BD5">
        <w:rPr>
          <w:rFonts w:eastAsia="TimesNewRomanPSMT"/>
          <w:szCs w:val="28"/>
        </w:rPr>
        <w:t xml:space="preserve">. </w:t>
      </w:r>
      <w:r w:rsidRPr="007403C6">
        <w:rPr>
          <w:rFonts w:eastAsia="TimesNewRomanPSMT"/>
          <w:szCs w:val="28"/>
        </w:rPr>
        <w:t>Исследование свойств тонкопленочного покрытия проводилось на образцах износостойкого уплотнительного материала, состоящего из металлических волокон сплава системы Fe(Ni)–Cr–Al–Y. На образцы размером 40</w:t>
      </w:r>
      <w:r w:rsidR="00754BD5">
        <w:rPr>
          <w:rFonts w:eastAsia="SymbolMT"/>
          <w:szCs w:val="28"/>
        </w:rPr>
        <w:t>×</w:t>
      </w:r>
      <w:r w:rsidRPr="007403C6">
        <w:rPr>
          <w:rFonts w:eastAsia="TimesNewRomanPSMT"/>
          <w:szCs w:val="28"/>
        </w:rPr>
        <w:t>15</w:t>
      </w:r>
      <w:r w:rsidR="00754BD5">
        <w:rPr>
          <w:rFonts w:eastAsia="SymbolMT"/>
          <w:szCs w:val="28"/>
        </w:rPr>
        <w:t>×</w:t>
      </w:r>
      <w:r w:rsidRPr="007403C6">
        <w:rPr>
          <w:rFonts w:eastAsia="TimesNewRomanPSMT"/>
          <w:szCs w:val="28"/>
        </w:rPr>
        <w:t>5 мм наносили экспериментальные составы тонкопленочных покрытий</w:t>
      </w:r>
      <w:r w:rsidR="00754BD5">
        <w:rPr>
          <w:rFonts w:eastAsia="TimesNewRomanPSMT"/>
          <w:szCs w:val="28"/>
        </w:rPr>
        <w:t xml:space="preserve">. </w:t>
      </w:r>
      <w:r w:rsidRPr="007403C6">
        <w:rPr>
          <w:rFonts w:eastAsia="TimesNewRomanPSMT"/>
          <w:szCs w:val="28"/>
        </w:rPr>
        <w:t xml:space="preserve">По оптимальной технологической схеме были изготовлены образцы для исследования </w:t>
      </w:r>
      <w:r w:rsidRPr="007403C6">
        <w:rPr>
          <w:rFonts w:eastAsia="TimesNewRomanPSMT"/>
          <w:szCs w:val="28"/>
        </w:rPr>
        <w:lastRenderedPageBreak/>
        <w:t>жаростойкости, термостойкости, коррозионной стойкости и истираемости пористых материалов из волокон сплава системы Fe(Ni)–Cr–Al–Y с тонкопленочным покрытием.</w:t>
      </w:r>
    </w:p>
    <w:p w:rsidR="007403C6" w:rsidRPr="0003024E" w:rsidRDefault="0003024E" w:rsidP="0003024E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Применение тонкопленочного покрытия для износостойкого уплотнительного волокнистого металлического материала системы Fe(Ni)–Cr–Al–Y обеспечивает его работоспособность при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температуре 1100°С в течение 100 ч без разрушения, в то время как без покрытия уплотнительный материал вследствие сильного его окисления теряет работоспособность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и разрушается</w:t>
      </w:r>
      <w:r w:rsidR="00754BD5">
        <w:rPr>
          <w:rFonts w:eastAsia="TimesNewRomanPSMT"/>
          <w:szCs w:val="28"/>
        </w:rPr>
        <w:t xml:space="preserve">. </w:t>
      </w:r>
      <w:r w:rsidR="007403C6" w:rsidRPr="007403C6">
        <w:rPr>
          <w:rFonts w:eastAsia="TimesNewRomanPSMT"/>
          <w:szCs w:val="28"/>
        </w:rPr>
        <w:t>Высокая противоокислительная стойкость тонкопленочного покрытия является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следствием образования на поверхности тонких дискретных металлических волокон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>сплошной стеклокерамической пленки из материала системы SiC</w:t>
      </w:r>
      <w:r w:rsidR="007403C6" w:rsidRPr="007403C6">
        <w:rPr>
          <w:rFonts w:eastAsia="SymbolMT"/>
          <w:szCs w:val="28"/>
        </w:rPr>
        <w:t></w:t>
      </w:r>
      <w:r w:rsidR="007403C6" w:rsidRPr="007403C6">
        <w:rPr>
          <w:rFonts w:eastAsia="TimesNewRomanPSMT"/>
          <w:szCs w:val="28"/>
        </w:rPr>
        <w:t>Si3N4</w:t>
      </w:r>
      <w:r w:rsidR="007403C6" w:rsidRPr="007403C6">
        <w:rPr>
          <w:rFonts w:eastAsia="SymbolMT"/>
          <w:szCs w:val="28"/>
        </w:rPr>
        <w:t></w:t>
      </w:r>
      <w:r w:rsidR="007403C6" w:rsidRPr="007403C6">
        <w:rPr>
          <w:rFonts w:eastAsia="TimesNewRomanPSMT"/>
          <w:szCs w:val="28"/>
        </w:rPr>
        <w:t>SiO2, обладающей высокой адгезией к волокнам.</w:t>
      </w:r>
    </w:p>
    <w:p w:rsidR="005F7380" w:rsidRPr="0003024E" w:rsidRDefault="0003024E" w:rsidP="0003024E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/>
          <w:i/>
          <w:szCs w:val="28"/>
          <w:lang w:eastAsia="ru-RU"/>
        </w:rPr>
      </w:pPr>
      <w:r w:rsidRPr="007403C6">
        <w:rPr>
          <w:rFonts w:eastAsia="Times New Roman"/>
          <w:b/>
          <w:i/>
          <w:szCs w:val="28"/>
          <w:lang w:eastAsia="ru-RU"/>
        </w:rPr>
        <w:tab/>
      </w:r>
      <w:r w:rsidR="007403C6" w:rsidRPr="007403C6">
        <w:rPr>
          <w:rFonts w:eastAsia="TimesNewRomanPSMT"/>
          <w:szCs w:val="28"/>
        </w:rPr>
        <w:t>Образцы разработанного износостойкого уплотнительного материала сохраняют</w:t>
      </w:r>
      <w:r w:rsidR="00754BD5">
        <w:rPr>
          <w:rFonts w:eastAsia="TimesNewRomanPSMT"/>
          <w:szCs w:val="28"/>
        </w:rPr>
        <w:t xml:space="preserve"> </w:t>
      </w:r>
      <w:r w:rsidR="007403C6" w:rsidRPr="007403C6">
        <w:rPr>
          <w:rFonts w:eastAsia="TimesNewRomanPSMT"/>
          <w:szCs w:val="28"/>
        </w:rPr>
        <w:t xml:space="preserve">свою целостность также при термоциклических испытаниях. </w:t>
      </w:r>
    </w:p>
    <w:p w:rsidR="00CC688B" w:rsidRPr="007403C6" w:rsidRDefault="00CC688B" w:rsidP="005F7380">
      <w:pPr>
        <w:spacing w:after="0" w:line="360" w:lineRule="auto"/>
        <w:jc w:val="both"/>
        <w:rPr>
          <w:szCs w:val="28"/>
        </w:rPr>
      </w:pPr>
    </w:p>
    <w:p w:rsidR="00AC0C13" w:rsidRDefault="00513E15" w:rsidP="00513E15">
      <w:pPr>
        <w:spacing w:after="0" w:line="360" w:lineRule="auto"/>
        <w:rPr>
          <w:b/>
          <w:i/>
          <w:szCs w:val="28"/>
        </w:rPr>
      </w:pPr>
      <w:r w:rsidRPr="007403C6">
        <w:rPr>
          <w:b/>
          <w:i/>
          <w:szCs w:val="28"/>
        </w:rPr>
        <w:t>Выводы</w:t>
      </w:r>
    </w:p>
    <w:p w:rsidR="0003024E" w:rsidRPr="0003024E" w:rsidRDefault="0003024E" w:rsidP="0003024E">
      <w:pPr>
        <w:spacing w:after="0" w:line="360" w:lineRule="auto"/>
        <w:ind w:firstLine="708"/>
        <w:jc w:val="both"/>
        <w:rPr>
          <w:rFonts w:eastAsia="Calibri"/>
          <w:szCs w:val="28"/>
          <w:lang w:eastAsia="ar-SA"/>
        </w:rPr>
      </w:pPr>
      <w:r w:rsidRPr="007403C6">
        <w:rPr>
          <w:szCs w:val="28"/>
        </w:rPr>
        <w:t xml:space="preserve">Переход от классических жаростойких эмалей к </w:t>
      </w:r>
      <w:r w:rsidRPr="0003024E">
        <w:rPr>
          <w:szCs w:val="28"/>
        </w:rPr>
        <w:t xml:space="preserve">реакционноотвержаемым позволит обеспечить защиту жаропрочных сплавов от высокотемпературной газовой коррозии и иных экстремальных факторов, </w:t>
      </w:r>
      <w:r w:rsidRPr="0003024E">
        <w:rPr>
          <w:rFonts w:eastAsia="Calibri"/>
          <w:szCs w:val="28"/>
          <w:lang w:eastAsia="ar-SA"/>
        </w:rPr>
        <w:t>а также обеспечить увеличение температуры сгорания топлива, что повысит комплекс технических характеристик ГТД и улучшит экологию окружающей среды за счет снижения эмиссии.</w:t>
      </w:r>
    </w:p>
    <w:p w:rsidR="0003024E" w:rsidRPr="0003024E" w:rsidRDefault="0003024E" w:rsidP="0003024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NewRomanPSMT"/>
          <w:szCs w:val="28"/>
        </w:rPr>
      </w:pPr>
      <w:r w:rsidRPr="0003024E">
        <w:rPr>
          <w:rFonts w:eastAsia="TimesNewRomanPSMT"/>
          <w:szCs w:val="28"/>
        </w:rPr>
        <w:t>Разработанные высокотемпературные тонкопленочные покрытия системы SiС–Si</w:t>
      </w:r>
      <w:r w:rsidRPr="0003024E">
        <w:rPr>
          <w:rFonts w:eastAsia="TimesNewRomanPSMT"/>
          <w:szCs w:val="28"/>
          <w:vertAlign w:val="subscript"/>
        </w:rPr>
        <w:t>3</w:t>
      </w:r>
      <w:r w:rsidRPr="0003024E">
        <w:rPr>
          <w:rFonts w:eastAsia="TimesNewRomanPSMT"/>
          <w:szCs w:val="28"/>
        </w:rPr>
        <w:t>N</w:t>
      </w:r>
      <w:r w:rsidRPr="0003024E">
        <w:rPr>
          <w:rFonts w:eastAsia="TimesNewRomanPSMT"/>
          <w:szCs w:val="28"/>
          <w:vertAlign w:val="subscript"/>
        </w:rPr>
        <w:t>4</w:t>
      </w:r>
      <w:r w:rsidRPr="0003024E">
        <w:rPr>
          <w:rFonts w:eastAsia="TimesNewRomanPSMT"/>
          <w:szCs w:val="28"/>
        </w:rPr>
        <w:t>–SiO</w:t>
      </w:r>
      <w:r w:rsidRPr="0003024E">
        <w:rPr>
          <w:rFonts w:eastAsia="TimesNewRomanPSMT"/>
          <w:szCs w:val="28"/>
          <w:vertAlign w:val="subscript"/>
        </w:rPr>
        <w:t>2</w:t>
      </w:r>
      <w:r w:rsidRPr="0003024E">
        <w:rPr>
          <w:rFonts w:eastAsia="TimesNewRomanPSMT"/>
          <w:szCs w:val="28"/>
        </w:rPr>
        <w:t xml:space="preserve"> повышенной окислительной стойкости на основе керамообразующих полимеров могут быть использованы при изготовлении истираемых уплотнений проточной</w:t>
      </w:r>
      <w:r>
        <w:rPr>
          <w:rFonts w:eastAsia="TimesNewRomanPSMT"/>
          <w:szCs w:val="28"/>
        </w:rPr>
        <w:t xml:space="preserve"> </w:t>
      </w:r>
      <w:r w:rsidRPr="0003024E">
        <w:rPr>
          <w:rFonts w:eastAsia="TimesNewRomanPSMT"/>
          <w:szCs w:val="28"/>
        </w:rPr>
        <w:t>части компрессора и турбины ГТД, что позволит снизить износ по торцам дорогостоящих лопаток, получив экономию топлива путем повышения КПД компрессора, увеличить их ресурс.</w:t>
      </w:r>
    </w:p>
    <w:p w:rsidR="002B7A66" w:rsidRPr="007403C6" w:rsidRDefault="00F3014E" w:rsidP="002B7A66">
      <w:pPr>
        <w:spacing w:after="0" w:line="240" w:lineRule="auto"/>
        <w:ind w:firstLine="708"/>
        <w:jc w:val="center"/>
        <w:rPr>
          <w:b/>
          <w:szCs w:val="28"/>
        </w:rPr>
      </w:pPr>
      <w:r w:rsidRPr="007403C6">
        <w:rPr>
          <w:b/>
          <w:szCs w:val="28"/>
        </w:rPr>
        <w:lastRenderedPageBreak/>
        <w:t>Список литературы</w:t>
      </w:r>
    </w:p>
    <w:p w:rsidR="00F3014E" w:rsidRPr="007403C6" w:rsidRDefault="00F3014E" w:rsidP="002B7A66">
      <w:pPr>
        <w:spacing w:after="0" w:line="240" w:lineRule="auto"/>
        <w:ind w:firstLine="708"/>
        <w:jc w:val="center"/>
        <w:rPr>
          <w:szCs w:val="28"/>
        </w:rPr>
      </w:pPr>
    </w:p>
    <w:p w:rsidR="002B7A66" w:rsidRPr="007403C6" w:rsidRDefault="002B7A66" w:rsidP="00F301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57"/>
        <w:jc w:val="both"/>
        <w:rPr>
          <w:szCs w:val="28"/>
        </w:rPr>
      </w:pPr>
      <w:r w:rsidRPr="007403C6">
        <w:rPr>
          <w:szCs w:val="28"/>
        </w:rPr>
        <w:t>Каблов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</w:t>
      </w:r>
    </w:p>
    <w:p w:rsidR="002B7A66" w:rsidRPr="007403C6" w:rsidRDefault="002B7A66" w:rsidP="00F301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 w:rsidRPr="007403C6">
        <w:rPr>
          <w:rFonts w:eastAsia="Times New Roman"/>
          <w:szCs w:val="28"/>
          <w:lang w:eastAsia="ru-RU"/>
        </w:rPr>
        <w:t>Каблов Е.Н., Солнцев С.С., Розененкова В.А., Миронова Н.А. Современные полифункциональные высокотемпературные покрытия для никелевых сплавов, уплотнительных металлических волокнистых материалов и бериллиевых сплавов //Новости материаловедения. Наука и техника. 2013. №1 (</w:t>
      </w:r>
      <w:r w:rsidRPr="007403C6">
        <w:rPr>
          <w:rFonts w:eastAsia="Times New Roman"/>
          <w:szCs w:val="28"/>
          <w:lang w:val="en-US" w:eastAsia="ru-RU"/>
        </w:rPr>
        <w:t>materialsnews</w:t>
      </w:r>
      <w:r w:rsidRPr="0003024E">
        <w:rPr>
          <w:rFonts w:eastAsia="Times New Roman"/>
          <w:szCs w:val="28"/>
          <w:lang w:eastAsia="ru-RU"/>
        </w:rPr>
        <w:t>.</w:t>
      </w:r>
      <w:r w:rsidRPr="007403C6">
        <w:rPr>
          <w:rFonts w:eastAsia="Times New Roman"/>
          <w:szCs w:val="28"/>
          <w:lang w:val="en-US" w:eastAsia="ru-RU"/>
        </w:rPr>
        <w:t>ru</w:t>
      </w:r>
      <w:r w:rsidRPr="007403C6">
        <w:rPr>
          <w:rFonts w:eastAsia="Times New Roman"/>
          <w:szCs w:val="28"/>
          <w:lang w:eastAsia="ru-RU"/>
        </w:rPr>
        <w:t>).</w:t>
      </w:r>
    </w:p>
    <w:p w:rsidR="002B7A66" w:rsidRPr="007403C6" w:rsidRDefault="002B7A66" w:rsidP="00F301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 w:rsidRPr="007403C6">
        <w:rPr>
          <w:rFonts w:eastAsia="Times New Roman"/>
          <w:szCs w:val="28"/>
          <w:lang w:eastAsia="ru-RU"/>
        </w:rPr>
        <w:t>Солнцев С.С. Высокотемпературные стеклокерамические материалы и покрытия – перспективное направление авиационного материаловедения //Все материалы. Энциклопедический справочник. 2009. №1. С. 26–37.</w:t>
      </w:r>
    </w:p>
    <w:p w:rsidR="002B7A66" w:rsidRPr="007403C6" w:rsidRDefault="002B7A66" w:rsidP="00F3014E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 w:rsidRPr="007403C6">
        <w:rPr>
          <w:szCs w:val="28"/>
        </w:rPr>
        <w:t>Солнцев С.С. Защитные технологические покрытия и тугоплавкие эмали. М.: Машиностроение. 1984. 256 с.</w:t>
      </w:r>
    </w:p>
    <w:p w:rsidR="002B7A66" w:rsidRDefault="002B7A66" w:rsidP="000302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 w:rsidRPr="007403C6">
        <w:rPr>
          <w:szCs w:val="28"/>
        </w:rPr>
        <w:t>Солнцев Ст.С., Розененкова В.А., Миронова Н.А. Высокотемпературные стеклокерамические покрытия и композиционные материалы //Авиационные материалы и технологии. 2012. №S. С. 359–368.</w:t>
      </w:r>
    </w:p>
    <w:p w:rsidR="0003024E" w:rsidRDefault="0003024E" w:rsidP="000302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>
        <w:rPr>
          <w:szCs w:val="28"/>
        </w:rPr>
        <w:t>Розененкова В.А., Солнцев С.С., Миронова Н.А. Тонкоплёночные покрытия для уплотнительных истираемых материалов на основе дискретных волокон для проточного тракта ГТД // Труды ВИАМ. 2013. №5. Ст. №04 (</w:t>
      </w:r>
      <w:r>
        <w:rPr>
          <w:szCs w:val="28"/>
          <w:lang w:val="en-US"/>
        </w:rPr>
        <w:t>viam-works.ru).</w:t>
      </w:r>
    </w:p>
    <w:p w:rsidR="0003024E" w:rsidRPr="0003024E" w:rsidRDefault="002E2889" w:rsidP="0003024E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357"/>
        <w:jc w:val="both"/>
        <w:rPr>
          <w:szCs w:val="28"/>
        </w:rPr>
      </w:pPr>
      <w:r>
        <w:rPr>
          <w:szCs w:val="28"/>
        </w:rPr>
        <w:t xml:space="preserve">Солнцев Ст.С., Денисова В.С., Розененкова В.А. </w:t>
      </w:r>
      <w:r w:rsidRPr="002E2889">
        <w:rPr>
          <w:szCs w:val="28"/>
        </w:rPr>
        <w:t xml:space="preserve">Жаростойкие эмали для защиты никелевых сплавов и сталей // Все материалы. Энциклопедический справочник. 2016. №1 </w:t>
      </w:r>
      <w:r w:rsidRPr="002E2889">
        <w:rPr>
          <w:i/>
          <w:iCs/>
          <w:szCs w:val="28"/>
        </w:rPr>
        <w:t>(в печати)</w:t>
      </w:r>
      <w:bookmarkStart w:id="0" w:name="_GoBack"/>
      <w:bookmarkEnd w:id="0"/>
    </w:p>
    <w:p w:rsidR="002B7A66" w:rsidRPr="007403C6" w:rsidRDefault="002B7A66" w:rsidP="002B7A66">
      <w:pPr>
        <w:spacing w:after="0" w:line="240" w:lineRule="auto"/>
        <w:jc w:val="both"/>
        <w:rPr>
          <w:szCs w:val="28"/>
        </w:rPr>
      </w:pPr>
    </w:p>
    <w:p w:rsidR="00B31FF5" w:rsidRPr="007403C6" w:rsidRDefault="00B31FF5" w:rsidP="002B7A66">
      <w:pPr>
        <w:spacing w:line="360" w:lineRule="auto"/>
        <w:ind w:left="-426"/>
        <w:jc w:val="center"/>
        <w:rPr>
          <w:szCs w:val="28"/>
        </w:rPr>
      </w:pPr>
    </w:p>
    <w:sectPr w:rsidR="00B31FF5" w:rsidRPr="007403C6" w:rsidSect="0081226C">
      <w:footerReference w:type="default" r:id="rId9"/>
      <w:pgSz w:w="11906" w:h="16838"/>
      <w:pgMar w:top="1134" w:right="850" w:bottom="1134" w:left="1701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BF" w:rsidRDefault="005A0EBF" w:rsidP="0081226C">
      <w:pPr>
        <w:spacing w:after="0" w:line="240" w:lineRule="auto"/>
      </w:pPr>
      <w:r>
        <w:separator/>
      </w:r>
    </w:p>
  </w:endnote>
  <w:endnote w:type="continuationSeparator" w:id="0">
    <w:p w:rsidR="005A0EBF" w:rsidRDefault="005A0EBF" w:rsidP="0081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596570"/>
    </w:sdtPr>
    <w:sdtEndPr/>
    <w:sdtContent>
      <w:p w:rsidR="0081226C" w:rsidRDefault="001B3C05">
        <w:pPr>
          <w:pStyle w:val="ae"/>
          <w:jc w:val="center"/>
        </w:pPr>
        <w:r>
          <w:fldChar w:fldCharType="begin"/>
        </w:r>
        <w:r w:rsidR="0081226C">
          <w:instrText>PAGE   \* MERGEFORMAT</w:instrText>
        </w:r>
        <w:r>
          <w:fldChar w:fldCharType="separate"/>
        </w:r>
        <w:r w:rsidR="002E2889">
          <w:rPr>
            <w:noProof/>
          </w:rPr>
          <w:t>10</w:t>
        </w:r>
        <w:r>
          <w:fldChar w:fldCharType="end"/>
        </w:r>
      </w:p>
    </w:sdtContent>
  </w:sdt>
  <w:p w:rsidR="0081226C" w:rsidRDefault="0081226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BF" w:rsidRDefault="005A0EBF" w:rsidP="0081226C">
      <w:pPr>
        <w:spacing w:after="0" w:line="240" w:lineRule="auto"/>
      </w:pPr>
      <w:r>
        <w:separator/>
      </w:r>
    </w:p>
  </w:footnote>
  <w:footnote w:type="continuationSeparator" w:id="0">
    <w:p w:rsidR="005A0EBF" w:rsidRDefault="005A0EBF" w:rsidP="00812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B6C"/>
    <w:multiLevelType w:val="hybridMultilevel"/>
    <w:tmpl w:val="82822ADE"/>
    <w:lvl w:ilvl="0" w:tplc="D5F0F0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6A408B"/>
    <w:multiLevelType w:val="hybridMultilevel"/>
    <w:tmpl w:val="16C288E8"/>
    <w:lvl w:ilvl="0" w:tplc="92C4D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67A0E4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22E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DCAD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522C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FA2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4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7E40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AE29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641C5"/>
    <w:multiLevelType w:val="hybridMultilevel"/>
    <w:tmpl w:val="E014F0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FC41781"/>
    <w:multiLevelType w:val="hybridMultilevel"/>
    <w:tmpl w:val="79A2B26C"/>
    <w:lvl w:ilvl="0" w:tplc="ED7C3A36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99556B9"/>
    <w:multiLevelType w:val="hybridMultilevel"/>
    <w:tmpl w:val="21C27A1C"/>
    <w:lvl w:ilvl="0" w:tplc="A718B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280AF9"/>
    <w:multiLevelType w:val="hybridMultilevel"/>
    <w:tmpl w:val="1ACE9E4C"/>
    <w:lvl w:ilvl="0" w:tplc="3810369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E37B8"/>
    <w:multiLevelType w:val="hybridMultilevel"/>
    <w:tmpl w:val="42B8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86F1B"/>
    <w:multiLevelType w:val="hybridMultilevel"/>
    <w:tmpl w:val="643A9D5E"/>
    <w:lvl w:ilvl="0" w:tplc="C432434A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7732117"/>
    <w:multiLevelType w:val="multilevel"/>
    <w:tmpl w:val="3ABCCFDE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eastAsia="Calibri" w:hint="default"/>
        <w:b/>
      </w:rPr>
    </w:lvl>
  </w:abstractNum>
  <w:abstractNum w:abstractNumId="9">
    <w:nsid w:val="7ABD71F8"/>
    <w:multiLevelType w:val="hybridMultilevel"/>
    <w:tmpl w:val="0FC41294"/>
    <w:lvl w:ilvl="0" w:tplc="D1C878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E5697B"/>
    <w:multiLevelType w:val="hybridMultilevel"/>
    <w:tmpl w:val="60EEF93E"/>
    <w:lvl w:ilvl="0" w:tplc="72DE073A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62"/>
    <w:rsid w:val="00015B07"/>
    <w:rsid w:val="0003024E"/>
    <w:rsid w:val="0003452F"/>
    <w:rsid w:val="00053DAC"/>
    <w:rsid w:val="00067A09"/>
    <w:rsid w:val="0007261F"/>
    <w:rsid w:val="00075818"/>
    <w:rsid w:val="00093C44"/>
    <w:rsid w:val="00097743"/>
    <w:rsid w:val="000A56DA"/>
    <w:rsid w:val="000B74F9"/>
    <w:rsid w:val="000F3893"/>
    <w:rsid w:val="0013238C"/>
    <w:rsid w:val="00132BE5"/>
    <w:rsid w:val="0015046A"/>
    <w:rsid w:val="00167A1D"/>
    <w:rsid w:val="00172977"/>
    <w:rsid w:val="00185A05"/>
    <w:rsid w:val="001955A2"/>
    <w:rsid w:val="001A30F1"/>
    <w:rsid w:val="001A7868"/>
    <w:rsid w:val="001B1978"/>
    <w:rsid w:val="001B3C05"/>
    <w:rsid w:val="001D10AD"/>
    <w:rsid w:val="001D231F"/>
    <w:rsid w:val="001F4194"/>
    <w:rsid w:val="001F564F"/>
    <w:rsid w:val="001F7122"/>
    <w:rsid w:val="001F78E0"/>
    <w:rsid w:val="00210B72"/>
    <w:rsid w:val="00212488"/>
    <w:rsid w:val="002330EA"/>
    <w:rsid w:val="002637CA"/>
    <w:rsid w:val="002721F8"/>
    <w:rsid w:val="002A6C4C"/>
    <w:rsid w:val="002B5A8D"/>
    <w:rsid w:val="002B7A66"/>
    <w:rsid w:val="002E0945"/>
    <w:rsid w:val="002E2889"/>
    <w:rsid w:val="002E29E9"/>
    <w:rsid w:val="002F3DAA"/>
    <w:rsid w:val="002F6378"/>
    <w:rsid w:val="0030741A"/>
    <w:rsid w:val="0031106E"/>
    <w:rsid w:val="00313EB7"/>
    <w:rsid w:val="0031766F"/>
    <w:rsid w:val="0034704F"/>
    <w:rsid w:val="00350A57"/>
    <w:rsid w:val="003675F1"/>
    <w:rsid w:val="00370551"/>
    <w:rsid w:val="003707BA"/>
    <w:rsid w:val="00375D90"/>
    <w:rsid w:val="003956F5"/>
    <w:rsid w:val="003A2E18"/>
    <w:rsid w:val="003C43D5"/>
    <w:rsid w:val="003D6145"/>
    <w:rsid w:val="003F5A64"/>
    <w:rsid w:val="00417C34"/>
    <w:rsid w:val="004264EA"/>
    <w:rsid w:val="004274CB"/>
    <w:rsid w:val="00434955"/>
    <w:rsid w:val="004436FA"/>
    <w:rsid w:val="004672EE"/>
    <w:rsid w:val="00470775"/>
    <w:rsid w:val="004848C3"/>
    <w:rsid w:val="00497346"/>
    <w:rsid w:val="004C5152"/>
    <w:rsid w:val="004D156A"/>
    <w:rsid w:val="00500FAD"/>
    <w:rsid w:val="00504604"/>
    <w:rsid w:val="00512687"/>
    <w:rsid w:val="00513E15"/>
    <w:rsid w:val="005172F5"/>
    <w:rsid w:val="00534B14"/>
    <w:rsid w:val="00534CB1"/>
    <w:rsid w:val="0057338E"/>
    <w:rsid w:val="00575A76"/>
    <w:rsid w:val="00583A5F"/>
    <w:rsid w:val="005A0EBF"/>
    <w:rsid w:val="005B6648"/>
    <w:rsid w:val="005B7730"/>
    <w:rsid w:val="005D179C"/>
    <w:rsid w:val="005D3435"/>
    <w:rsid w:val="005F619D"/>
    <w:rsid w:val="005F7380"/>
    <w:rsid w:val="00630D7D"/>
    <w:rsid w:val="006369DB"/>
    <w:rsid w:val="006708CC"/>
    <w:rsid w:val="00674E3A"/>
    <w:rsid w:val="00696C9B"/>
    <w:rsid w:val="006A7032"/>
    <w:rsid w:val="006A7DDD"/>
    <w:rsid w:val="006B54C5"/>
    <w:rsid w:val="006C0DE8"/>
    <w:rsid w:val="006D588D"/>
    <w:rsid w:val="00703712"/>
    <w:rsid w:val="00710A46"/>
    <w:rsid w:val="007328D1"/>
    <w:rsid w:val="007403C6"/>
    <w:rsid w:val="00754BD5"/>
    <w:rsid w:val="007821FA"/>
    <w:rsid w:val="007A7343"/>
    <w:rsid w:val="007B6A02"/>
    <w:rsid w:val="007D19BC"/>
    <w:rsid w:val="007D3B1D"/>
    <w:rsid w:val="007E104F"/>
    <w:rsid w:val="007E41D4"/>
    <w:rsid w:val="007E4463"/>
    <w:rsid w:val="007F1E44"/>
    <w:rsid w:val="00803997"/>
    <w:rsid w:val="0081226C"/>
    <w:rsid w:val="008123D9"/>
    <w:rsid w:val="00814CE0"/>
    <w:rsid w:val="00832C14"/>
    <w:rsid w:val="00833AF0"/>
    <w:rsid w:val="00856CD6"/>
    <w:rsid w:val="0089205B"/>
    <w:rsid w:val="008C2620"/>
    <w:rsid w:val="008C34DD"/>
    <w:rsid w:val="008D3498"/>
    <w:rsid w:val="008E7176"/>
    <w:rsid w:val="008F1189"/>
    <w:rsid w:val="009011F4"/>
    <w:rsid w:val="00902497"/>
    <w:rsid w:val="0092151B"/>
    <w:rsid w:val="00945131"/>
    <w:rsid w:val="009456E1"/>
    <w:rsid w:val="00947952"/>
    <w:rsid w:val="00950BD1"/>
    <w:rsid w:val="00965206"/>
    <w:rsid w:val="00982CB0"/>
    <w:rsid w:val="00984750"/>
    <w:rsid w:val="00987794"/>
    <w:rsid w:val="009962F8"/>
    <w:rsid w:val="009A1ED5"/>
    <w:rsid w:val="009C4DF5"/>
    <w:rsid w:val="009D2700"/>
    <w:rsid w:val="009D2B64"/>
    <w:rsid w:val="009E33A0"/>
    <w:rsid w:val="009F1677"/>
    <w:rsid w:val="00A0162C"/>
    <w:rsid w:val="00A07419"/>
    <w:rsid w:val="00A10ACD"/>
    <w:rsid w:val="00A223E6"/>
    <w:rsid w:val="00A309BC"/>
    <w:rsid w:val="00A34338"/>
    <w:rsid w:val="00A53840"/>
    <w:rsid w:val="00A62729"/>
    <w:rsid w:val="00A630B0"/>
    <w:rsid w:val="00A75242"/>
    <w:rsid w:val="00A97FD2"/>
    <w:rsid w:val="00AA2574"/>
    <w:rsid w:val="00AB162F"/>
    <w:rsid w:val="00AB3B19"/>
    <w:rsid w:val="00AB62D9"/>
    <w:rsid w:val="00AC0C13"/>
    <w:rsid w:val="00AC21A7"/>
    <w:rsid w:val="00AE11C4"/>
    <w:rsid w:val="00B02FD8"/>
    <w:rsid w:val="00B10EE3"/>
    <w:rsid w:val="00B276D5"/>
    <w:rsid w:val="00B31FF5"/>
    <w:rsid w:val="00B50237"/>
    <w:rsid w:val="00B60DC2"/>
    <w:rsid w:val="00B6630A"/>
    <w:rsid w:val="00B84F5D"/>
    <w:rsid w:val="00B86E6B"/>
    <w:rsid w:val="00B93ECC"/>
    <w:rsid w:val="00BA4695"/>
    <w:rsid w:val="00BA617B"/>
    <w:rsid w:val="00BA777F"/>
    <w:rsid w:val="00BB6EA2"/>
    <w:rsid w:val="00BC490B"/>
    <w:rsid w:val="00BE5BFA"/>
    <w:rsid w:val="00BF77C9"/>
    <w:rsid w:val="00C015EE"/>
    <w:rsid w:val="00C03465"/>
    <w:rsid w:val="00C21BF6"/>
    <w:rsid w:val="00C30A46"/>
    <w:rsid w:val="00C476E6"/>
    <w:rsid w:val="00C56D8B"/>
    <w:rsid w:val="00C67EE6"/>
    <w:rsid w:val="00C829D0"/>
    <w:rsid w:val="00C8393F"/>
    <w:rsid w:val="00C84276"/>
    <w:rsid w:val="00C8478D"/>
    <w:rsid w:val="00C848FC"/>
    <w:rsid w:val="00C92F8A"/>
    <w:rsid w:val="00CA1330"/>
    <w:rsid w:val="00CC6862"/>
    <w:rsid w:val="00CC688B"/>
    <w:rsid w:val="00CC6C75"/>
    <w:rsid w:val="00CE3629"/>
    <w:rsid w:val="00CE659E"/>
    <w:rsid w:val="00CF3622"/>
    <w:rsid w:val="00D00BC1"/>
    <w:rsid w:val="00D01832"/>
    <w:rsid w:val="00D01E95"/>
    <w:rsid w:val="00D05654"/>
    <w:rsid w:val="00D15262"/>
    <w:rsid w:val="00D16228"/>
    <w:rsid w:val="00D36B09"/>
    <w:rsid w:val="00D36D06"/>
    <w:rsid w:val="00D370E0"/>
    <w:rsid w:val="00D37DD9"/>
    <w:rsid w:val="00D64228"/>
    <w:rsid w:val="00D77691"/>
    <w:rsid w:val="00D80E69"/>
    <w:rsid w:val="00D83219"/>
    <w:rsid w:val="00D93101"/>
    <w:rsid w:val="00D936B6"/>
    <w:rsid w:val="00D94722"/>
    <w:rsid w:val="00DA4FEE"/>
    <w:rsid w:val="00DA641F"/>
    <w:rsid w:val="00DC2CAD"/>
    <w:rsid w:val="00DD6659"/>
    <w:rsid w:val="00E0038B"/>
    <w:rsid w:val="00E1021B"/>
    <w:rsid w:val="00E147EE"/>
    <w:rsid w:val="00E27727"/>
    <w:rsid w:val="00E32BEC"/>
    <w:rsid w:val="00E466C4"/>
    <w:rsid w:val="00E738AE"/>
    <w:rsid w:val="00E82D66"/>
    <w:rsid w:val="00E85047"/>
    <w:rsid w:val="00EA287A"/>
    <w:rsid w:val="00EA397C"/>
    <w:rsid w:val="00EA4188"/>
    <w:rsid w:val="00EB3146"/>
    <w:rsid w:val="00EB4C13"/>
    <w:rsid w:val="00EC5EA5"/>
    <w:rsid w:val="00EC60CE"/>
    <w:rsid w:val="00EE22EC"/>
    <w:rsid w:val="00EE4E4A"/>
    <w:rsid w:val="00EF1E09"/>
    <w:rsid w:val="00EF5C89"/>
    <w:rsid w:val="00EF642F"/>
    <w:rsid w:val="00F01F28"/>
    <w:rsid w:val="00F03636"/>
    <w:rsid w:val="00F23AE6"/>
    <w:rsid w:val="00F3014E"/>
    <w:rsid w:val="00F3496B"/>
    <w:rsid w:val="00F72728"/>
    <w:rsid w:val="00F7370D"/>
    <w:rsid w:val="00F73D39"/>
    <w:rsid w:val="00F81CCB"/>
    <w:rsid w:val="00F87DD6"/>
    <w:rsid w:val="00FA6714"/>
    <w:rsid w:val="00FA7479"/>
    <w:rsid w:val="00FE7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62"/>
  </w:style>
  <w:style w:type="paragraph" w:styleId="1">
    <w:name w:val="heading 1"/>
    <w:basedOn w:val="a"/>
    <w:next w:val="a"/>
    <w:link w:val="10"/>
    <w:autoRedefine/>
    <w:uiPriority w:val="9"/>
    <w:qFormat/>
    <w:rsid w:val="00D16228"/>
    <w:pPr>
      <w:keepNext/>
      <w:keepLines/>
      <w:spacing w:after="0" w:line="240" w:lineRule="auto"/>
      <w:ind w:left="-284" w:firstLine="425"/>
      <w:jc w:val="both"/>
      <w:outlineLvl w:val="0"/>
    </w:pPr>
    <w:rPr>
      <w:rFonts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0BD1"/>
    <w:pPr>
      <w:keepNext/>
      <w:keepLines/>
      <w:spacing w:after="0" w:line="360" w:lineRule="auto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228"/>
    <w:rPr>
      <w:rFonts w:cstheme="majorBidi"/>
      <w:b/>
      <w:bCs/>
      <w:szCs w:val="28"/>
    </w:rPr>
  </w:style>
  <w:style w:type="character" w:customStyle="1" w:styleId="20">
    <w:name w:val="Заголовок 2 Знак"/>
    <w:basedOn w:val="a0"/>
    <w:link w:val="2"/>
    <w:uiPriority w:val="9"/>
    <w:rsid w:val="00950BD1"/>
    <w:rPr>
      <w:rFonts w:eastAsiaTheme="majorEastAsia" w:cstheme="majorBidi"/>
      <w:b/>
      <w:bCs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D1526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1FF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31FF5"/>
    <w:pPr>
      <w:spacing w:after="0" w:line="240" w:lineRule="auto"/>
    </w:pPr>
    <w:rPr>
      <w:rFonts w:eastAsia="Calibri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basedOn w:val="a0"/>
    <w:uiPriority w:val="99"/>
    <w:rsid w:val="00B31FF5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3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FF5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rsid w:val="00832C14"/>
    <w:pPr>
      <w:jc w:val="center"/>
    </w:pPr>
    <w:rPr>
      <w:rFonts w:eastAsia="Times New Roman"/>
      <w:b/>
      <w:bCs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32C14"/>
    <w:rPr>
      <w:rFonts w:eastAsia="Times New Roman"/>
      <w:b/>
      <w:bCs/>
      <w:lang w:eastAsia="ru-RU"/>
    </w:rPr>
  </w:style>
  <w:style w:type="paragraph" w:styleId="ab">
    <w:name w:val="Normal (Web)"/>
    <w:basedOn w:val="a"/>
    <w:uiPriority w:val="99"/>
    <w:semiHidden/>
    <w:unhideWhenUsed/>
    <w:rsid w:val="0031766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1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226C"/>
  </w:style>
  <w:style w:type="paragraph" w:styleId="ae">
    <w:name w:val="footer"/>
    <w:basedOn w:val="a"/>
    <w:link w:val="af"/>
    <w:uiPriority w:val="99"/>
    <w:unhideWhenUsed/>
    <w:rsid w:val="0081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226C"/>
  </w:style>
  <w:style w:type="paragraph" w:styleId="21">
    <w:name w:val="Body Text 2"/>
    <w:basedOn w:val="a"/>
    <w:link w:val="22"/>
    <w:uiPriority w:val="99"/>
    <w:unhideWhenUsed/>
    <w:rsid w:val="005F738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F7380"/>
  </w:style>
  <w:style w:type="character" w:customStyle="1" w:styleId="a4">
    <w:name w:val="Абзац списка Знак"/>
    <w:link w:val="a3"/>
    <w:uiPriority w:val="34"/>
    <w:locked/>
    <w:rsid w:val="00A538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62"/>
  </w:style>
  <w:style w:type="paragraph" w:styleId="1">
    <w:name w:val="heading 1"/>
    <w:basedOn w:val="a"/>
    <w:next w:val="a"/>
    <w:link w:val="10"/>
    <w:autoRedefine/>
    <w:uiPriority w:val="9"/>
    <w:qFormat/>
    <w:rsid w:val="00D16228"/>
    <w:pPr>
      <w:keepNext/>
      <w:keepLines/>
      <w:spacing w:after="0" w:line="240" w:lineRule="auto"/>
      <w:ind w:left="-284" w:firstLine="425"/>
      <w:jc w:val="both"/>
      <w:outlineLvl w:val="0"/>
    </w:pPr>
    <w:rPr>
      <w:rFonts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0BD1"/>
    <w:pPr>
      <w:keepNext/>
      <w:keepLines/>
      <w:spacing w:after="0" w:line="360" w:lineRule="auto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6228"/>
    <w:rPr>
      <w:rFonts w:cstheme="majorBidi"/>
      <w:b/>
      <w:bCs/>
      <w:szCs w:val="28"/>
    </w:rPr>
  </w:style>
  <w:style w:type="character" w:customStyle="1" w:styleId="20">
    <w:name w:val="Заголовок 2 Знак"/>
    <w:basedOn w:val="a0"/>
    <w:link w:val="2"/>
    <w:uiPriority w:val="9"/>
    <w:rsid w:val="00950BD1"/>
    <w:rPr>
      <w:rFonts w:eastAsiaTheme="majorEastAsia" w:cstheme="majorBidi"/>
      <w:b/>
      <w:bCs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D1526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1FF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31FF5"/>
    <w:pPr>
      <w:spacing w:after="0" w:line="240" w:lineRule="auto"/>
    </w:pPr>
    <w:rPr>
      <w:rFonts w:eastAsia="Calibri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basedOn w:val="a0"/>
    <w:uiPriority w:val="99"/>
    <w:rsid w:val="00B31FF5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3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FF5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rsid w:val="00832C14"/>
    <w:pPr>
      <w:jc w:val="center"/>
    </w:pPr>
    <w:rPr>
      <w:rFonts w:eastAsia="Times New Roman"/>
      <w:b/>
      <w:bCs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32C14"/>
    <w:rPr>
      <w:rFonts w:eastAsia="Times New Roman"/>
      <w:b/>
      <w:bCs/>
      <w:lang w:eastAsia="ru-RU"/>
    </w:rPr>
  </w:style>
  <w:style w:type="paragraph" w:styleId="ab">
    <w:name w:val="Normal (Web)"/>
    <w:basedOn w:val="a"/>
    <w:uiPriority w:val="99"/>
    <w:semiHidden/>
    <w:unhideWhenUsed/>
    <w:rsid w:val="0031766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1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226C"/>
  </w:style>
  <w:style w:type="paragraph" w:styleId="ae">
    <w:name w:val="footer"/>
    <w:basedOn w:val="a"/>
    <w:link w:val="af"/>
    <w:uiPriority w:val="99"/>
    <w:unhideWhenUsed/>
    <w:rsid w:val="0081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226C"/>
  </w:style>
  <w:style w:type="paragraph" w:styleId="21">
    <w:name w:val="Body Text 2"/>
    <w:basedOn w:val="a"/>
    <w:link w:val="22"/>
    <w:uiPriority w:val="99"/>
    <w:unhideWhenUsed/>
    <w:rsid w:val="005F738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F7380"/>
  </w:style>
  <w:style w:type="character" w:customStyle="1" w:styleId="a4">
    <w:name w:val="Абзац списка Знак"/>
    <w:link w:val="a3"/>
    <w:uiPriority w:val="34"/>
    <w:locked/>
    <w:rsid w:val="00A53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E002B-0E3E-4072-8727-4BB97F38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Курс Мария</dc:creator>
  <cp:lastModifiedBy>Денисова Валентина Сергеевна</cp:lastModifiedBy>
  <cp:revision>2</cp:revision>
  <cp:lastPrinted>2015-12-08T09:37:00Z</cp:lastPrinted>
  <dcterms:created xsi:type="dcterms:W3CDTF">2015-12-14T09:58:00Z</dcterms:created>
  <dcterms:modified xsi:type="dcterms:W3CDTF">2015-12-14T09:58:00Z</dcterms:modified>
</cp:coreProperties>
</file>